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8ED" w:rsidRPr="00C51420" w:rsidRDefault="00CC28ED" w:rsidP="00CC28ED">
      <w:pPr>
        <w:spacing w:after="0" w:line="240" w:lineRule="auto"/>
        <w:ind w:left="288" w:hanging="288"/>
        <w:outlineLvl w:val="2"/>
        <w:rPr>
          <w:rFonts w:eastAsia="Calibri" w:cstheme="minorHAnsi"/>
          <w:b/>
          <w:u w:val="single"/>
        </w:rPr>
      </w:pP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5"/>
        <w:gridCol w:w="3690"/>
        <w:gridCol w:w="2865"/>
        <w:gridCol w:w="1455"/>
      </w:tblGrid>
      <w:tr w:rsidR="00CC28ED" w:rsidRPr="00C51420" w:rsidTr="00C51420">
        <w:tc>
          <w:tcPr>
            <w:tcW w:w="1975" w:type="dxa"/>
            <w:shd w:val="clear" w:color="auto" w:fill="auto"/>
            <w:tcMar>
              <w:left w:w="43" w:type="dxa"/>
              <w:right w:w="43" w:type="dxa"/>
            </w:tcMar>
          </w:tcPr>
          <w:p w:rsidR="00CC28ED" w:rsidRPr="00C51420" w:rsidRDefault="00902BC9" w:rsidP="00902BC9">
            <w:pPr>
              <w:spacing w:after="0" w:line="240" w:lineRule="auto"/>
              <w:rPr>
                <w:rFonts w:eastAsia="Calibri" w:cstheme="minorHAnsi"/>
              </w:rPr>
            </w:pPr>
            <w:r w:rsidRPr="00C51420">
              <w:rPr>
                <w:rFonts w:eastAsia="Calibri" w:cstheme="minorHAnsi"/>
              </w:rPr>
              <w:t>Policy Title</w:t>
            </w:r>
            <w:r w:rsidR="00CC28ED" w:rsidRPr="00C51420">
              <w:rPr>
                <w:rFonts w:eastAsia="Calibri" w:cstheme="minorHAnsi"/>
              </w:rPr>
              <w:t>:</w:t>
            </w:r>
          </w:p>
        </w:tc>
        <w:tc>
          <w:tcPr>
            <w:tcW w:w="3690" w:type="dxa"/>
            <w:shd w:val="clear" w:color="auto" w:fill="auto"/>
            <w:tcMar>
              <w:left w:w="43" w:type="dxa"/>
              <w:right w:w="43" w:type="dxa"/>
            </w:tcMar>
          </w:tcPr>
          <w:p w:rsidR="00EB0823" w:rsidRPr="00C51420" w:rsidRDefault="00F951CE" w:rsidP="00EB0823">
            <w:pPr>
              <w:spacing w:after="0" w:line="240" w:lineRule="auto"/>
              <w:rPr>
                <w:rFonts w:eastAsia="Calibri" w:cstheme="minorHAnsi"/>
              </w:rPr>
            </w:pPr>
            <w:r w:rsidRPr="00C51420">
              <w:rPr>
                <w:rFonts w:eastAsia="Calibri" w:cstheme="minorHAnsi"/>
              </w:rPr>
              <w:t>Classroom Sanitation</w:t>
            </w:r>
          </w:p>
        </w:tc>
        <w:tc>
          <w:tcPr>
            <w:tcW w:w="2865" w:type="dxa"/>
            <w:shd w:val="clear" w:color="auto" w:fill="auto"/>
            <w:tcMar>
              <w:left w:w="43" w:type="dxa"/>
              <w:right w:w="43" w:type="dxa"/>
            </w:tcMar>
          </w:tcPr>
          <w:p w:rsidR="00CC28ED" w:rsidRPr="00C51420" w:rsidRDefault="00CC28ED" w:rsidP="00CC28ED">
            <w:pPr>
              <w:spacing w:after="0" w:line="240" w:lineRule="auto"/>
              <w:ind w:left="288" w:hanging="288"/>
              <w:rPr>
                <w:rFonts w:eastAsia="Calibri" w:cstheme="minorHAnsi"/>
              </w:rPr>
            </w:pPr>
            <w:r w:rsidRPr="00C51420">
              <w:rPr>
                <w:rFonts w:eastAsia="Calibri" w:cstheme="minorHAnsi"/>
              </w:rPr>
              <w:t>Revision Date:</w:t>
            </w:r>
          </w:p>
        </w:tc>
        <w:tc>
          <w:tcPr>
            <w:tcW w:w="1455" w:type="dxa"/>
            <w:shd w:val="clear" w:color="auto" w:fill="auto"/>
            <w:tcMar>
              <w:left w:w="43" w:type="dxa"/>
              <w:right w:w="43" w:type="dxa"/>
            </w:tcMar>
          </w:tcPr>
          <w:p w:rsidR="00CC28ED" w:rsidRPr="00C51420" w:rsidRDefault="00F951CE" w:rsidP="00C51420">
            <w:pPr>
              <w:spacing w:after="0" w:line="240" w:lineRule="auto"/>
              <w:ind w:left="288" w:right="-284" w:hanging="288"/>
              <w:rPr>
                <w:rFonts w:eastAsia="Calibri" w:cstheme="minorHAnsi"/>
              </w:rPr>
            </w:pPr>
            <w:r w:rsidRPr="00C51420">
              <w:rPr>
                <w:rFonts w:eastAsia="Calibri" w:cstheme="minorHAnsi"/>
              </w:rPr>
              <w:t>7/19</w:t>
            </w:r>
            <w:r w:rsidR="001E3A7E">
              <w:rPr>
                <w:rFonts w:eastAsia="Calibri" w:cstheme="minorHAnsi"/>
              </w:rPr>
              <w:t>/</w:t>
            </w:r>
            <w:r w:rsidR="007F05DF" w:rsidRPr="00C51420">
              <w:rPr>
                <w:rFonts w:eastAsia="Calibri" w:cstheme="minorHAnsi"/>
              </w:rPr>
              <w:t>17</w:t>
            </w:r>
          </w:p>
        </w:tc>
      </w:tr>
      <w:tr w:rsidR="00C51420" w:rsidRPr="00C51420" w:rsidTr="00C51420">
        <w:tc>
          <w:tcPr>
            <w:tcW w:w="1975" w:type="dxa"/>
            <w:shd w:val="clear" w:color="auto" w:fill="auto"/>
            <w:tcMar>
              <w:left w:w="43" w:type="dxa"/>
              <w:right w:w="43" w:type="dxa"/>
            </w:tcMar>
          </w:tcPr>
          <w:p w:rsidR="00C51420" w:rsidRPr="00C51420" w:rsidRDefault="00C51420" w:rsidP="00C51420">
            <w:pPr>
              <w:spacing w:after="0" w:line="240" w:lineRule="auto"/>
              <w:ind w:left="288" w:hanging="288"/>
              <w:rPr>
                <w:rFonts w:eastAsia="Calibri" w:cstheme="minorHAnsi"/>
              </w:rPr>
            </w:pPr>
            <w:r w:rsidRPr="00C51420">
              <w:rPr>
                <w:rFonts w:eastAsia="Calibri" w:cstheme="minorHAnsi"/>
              </w:rPr>
              <w:t>Contact Person:</w:t>
            </w:r>
          </w:p>
        </w:tc>
        <w:tc>
          <w:tcPr>
            <w:tcW w:w="3690" w:type="dxa"/>
            <w:shd w:val="clear" w:color="auto" w:fill="auto"/>
            <w:tcMar>
              <w:left w:w="43" w:type="dxa"/>
              <w:right w:w="43" w:type="dxa"/>
            </w:tcMar>
          </w:tcPr>
          <w:p w:rsidR="00C51420" w:rsidRPr="00C51420" w:rsidRDefault="00C51420" w:rsidP="00C51420">
            <w:pPr>
              <w:spacing w:after="0" w:line="240" w:lineRule="auto"/>
              <w:ind w:left="288" w:hanging="288"/>
              <w:rPr>
                <w:rFonts w:eastAsia="Calibri" w:cstheme="minorHAnsi"/>
              </w:rPr>
            </w:pPr>
            <w:r w:rsidRPr="00C51420">
              <w:rPr>
                <w:rFonts w:eastAsia="Calibri" w:cstheme="minorHAnsi"/>
              </w:rPr>
              <w:t>Health Staff</w:t>
            </w:r>
          </w:p>
        </w:tc>
        <w:tc>
          <w:tcPr>
            <w:tcW w:w="2865" w:type="dxa"/>
            <w:shd w:val="clear" w:color="auto" w:fill="auto"/>
            <w:tcMar>
              <w:left w:w="43" w:type="dxa"/>
              <w:right w:w="43" w:type="dxa"/>
            </w:tcMar>
          </w:tcPr>
          <w:p w:rsidR="00C51420" w:rsidRPr="00C51420" w:rsidRDefault="00C51420" w:rsidP="00C51420">
            <w:pPr>
              <w:spacing w:after="0" w:line="240" w:lineRule="auto"/>
              <w:ind w:left="288" w:hanging="288"/>
              <w:rPr>
                <w:rFonts w:eastAsia="Calibri" w:cstheme="minorHAnsi"/>
              </w:rPr>
            </w:pPr>
            <w:r w:rsidRPr="00C51420">
              <w:rPr>
                <w:rFonts w:eastAsia="Calibri" w:cstheme="minorHAnsi"/>
              </w:rPr>
              <w:t>PC Approval Date:</w:t>
            </w:r>
          </w:p>
        </w:tc>
        <w:tc>
          <w:tcPr>
            <w:tcW w:w="1455" w:type="dxa"/>
            <w:shd w:val="clear" w:color="auto" w:fill="auto"/>
            <w:tcMar>
              <w:left w:w="43" w:type="dxa"/>
              <w:right w:w="43" w:type="dxa"/>
            </w:tcMar>
          </w:tcPr>
          <w:p w:rsidR="00C51420" w:rsidRPr="00C51420" w:rsidRDefault="001E3A7E" w:rsidP="00C51420">
            <w:pPr>
              <w:spacing w:after="0" w:line="240" w:lineRule="auto"/>
              <w:ind w:left="288" w:right="-284" w:hanging="288"/>
              <w:rPr>
                <w:rFonts w:eastAsia="Calibri" w:cstheme="minorHAnsi"/>
              </w:rPr>
            </w:pPr>
            <w:r>
              <w:rPr>
                <w:rFonts w:eastAsia="Calibri" w:cstheme="minorHAnsi"/>
              </w:rPr>
              <w:t>8/12/</w:t>
            </w:r>
            <w:r w:rsidR="00C51420" w:rsidRPr="00C51420">
              <w:rPr>
                <w:rFonts w:eastAsia="Calibri" w:cstheme="minorHAnsi"/>
              </w:rPr>
              <w:t>17</w:t>
            </w:r>
          </w:p>
        </w:tc>
      </w:tr>
      <w:tr w:rsidR="00C51420" w:rsidRPr="00C51420" w:rsidTr="00C51420">
        <w:tc>
          <w:tcPr>
            <w:tcW w:w="1975" w:type="dxa"/>
            <w:shd w:val="clear" w:color="auto" w:fill="auto"/>
            <w:tcMar>
              <w:left w:w="43" w:type="dxa"/>
              <w:right w:w="43" w:type="dxa"/>
            </w:tcMar>
          </w:tcPr>
          <w:p w:rsidR="00C51420" w:rsidRPr="00C51420" w:rsidRDefault="00C51420" w:rsidP="00C51420">
            <w:pPr>
              <w:spacing w:after="0" w:line="240" w:lineRule="auto"/>
              <w:ind w:left="288" w:hanging="288"/>
              <w:rPr>
                <w:rFonts w:eastAsia="Calibri" w:cstheme="minorHAnsi"/>
              </w:rPr>
            </w:pPr>
            <w:r w:rsidRPr="00C51420">
              <w:rPr>
                <w:rFonts w:eastAsia="Calibri" w:cstheme="minorHAnsi"/>
              </w:rPr>
              <w:t>Area:</w:t>
            </w:r>
          </w:p>
        </w:tc>
        <w:tc>
          <w:tcPr>
            <w:tcW w:w="3690" w:type="dxa"/>
            <w:shd w:val="clear" w:color="auto" w:fill="auto"/>
            <w:tcMar>
              <w:left w:w="43" w:type="dxa"/>
              <w:right w:w="43" w:type="dxa"/>
            </w:tcMar>
          </w:tcPr>
          <w:p w:rsidR="00C51420" w:rsidRPr="00C51420" w:rsidRDefault="00C51420" w:rsidP="00C51420">
            <w:pPr>
              <w:spacing w:after="0" w:line="240" w:lineRule="auto"/>
              <w:ind w:left="288" w:hanging="288"/>
              <w:rPr>
                <w:rFonts w:eastAsia="Calibri" w:cstheme="minorHAnsi"/>
              </w:rPr>
            </w:pPr>
            <w:r w:rsidRPr="00C51420">
              <w:rPr>
                <w:rFonts w:eastAsia="Calibri" w:cstheme="minorHAnsi"/>
              </w:rPr>
              <w:t>Safety Practices</w:t>
            </w:r>
          </w:p>
        </w:tc>
        <w:tc>
          <w:tcPr>
            <w:tcW w:w="2865" w:type="dxa"/>
            <w:shd w:val="clear" w:color="auto" w:fill="auto"/>
          </w:tcPr>
          <w:p w:rsidR="00C51420" w:rsidRPr="00C51420" w:rsidRDefault="00C51420" w:rsidP="00C51420">
            <w:pPr>
              <w:spacing w:after="0" w:line="240" w:lineRule="auto"/>
              <w:rPr>
                <w:rFonts w:eastAsia="Calibri" w:cstheme="minorHAnsi"/>
              </w:rPr>
            </w:pPr>
            <w:r w:rsidRPr="00C51420">
              <w:rPr>
                <w:rFonts w:eastAsia="Calibri" w:cstheme="minorHAnsi"/>
              </w:rPr>
              <w:t>SPCAA Board Committee Approval Date:</w:t>
            </w:r>
          </w:p>
        </w:tc>
        <w:tc>
          <w:tcPr>
            <w:tcW w:w="1455" w:type="dxa"/>
            <w:shd w:val="clear" w:color="auto" w:fill="auto"/>
          </w:tcPr>
          <w:p w:rsidR="00C51420" w:rsidRPr="00C51420" w:rsidRDefault="001E3A7E" w:rsidP="00C51420">
            <w:pPr>
              <w:spacing w:after="0" w:line="240" w:lineRule="auto"/>
              <w:ind w:left="254" w:right="-284" w:hanging="345"/>
              <w:rPr>
                <w:rFonts w:eastAsia="Calibri" w:cstheme="minorHAnsi"/>
              </w:rPr>
            </w:pPr>
            <w:r>
              <w:rPr>
                <w:rFonts w:eastAsia="Calibri" w:cstheme="minorHAnsi"/>
              </w:rPr>
              <w:t>8/15/</w:t>
            </w:r>
            <w:r w:rsidR="00C51420" w:rsidRPr="00C51420">
              <w:rPr>
                <w:rFonts w:eastAsia="Calibri" w:cstheme="minorHAnsi"/>
              </w:rPr>
              <w:t>17</w:t>
            </w:r>
          </w:p>
        </w:tc>
      </w:tr>
      <w:tr w:rsidR="00C51420" w:rsidRPr="00C51420" w:rsidTr="00C51420">
        <w:tc>
          <w:tcPr>
            <w:tcW w:w="1975" w:type="dxa"/>
            <w:shd w:val="clear" w:color="auto" w:fill="auto"/>
            <w:tcMar>
              <w:left w:w="43" w:type="dxa"/>
              <w:right w:w="43" w:type="dxa"/>
            </w:tcMar>
          </w:tcPr>
          <w:p w:rsidR="00C51420" w:rsidRPr="00C51420" w:rsidRDefault="00C51420" w:rsidP="00C51420">
            <w:pPr>
              <w:spacing w:after="0" w:line="240" w:lineRule="auto"/>
              <w:ind w:left="288" w:hanging="288"/>
              <w:rPr>
                <w:rFonts w:eastAsia="Calibri" w:cstheme="minorHAnsi"/>
              </w:rPr>
            </w:pPr>
            <w:r w:rsidRPr="00C51420">
              <w:rPr>
                <w:rFonts w:eastAsia="Calibri" w:cstheme="minorHAnsi"/>
              </w:rPr>
              <w:t>Stakeholders:</w:t>
            </w:r>
          </w:p>
        </w:tc>
        <w:tc>
          <w:tcPr>
            <w:tcW w:w="3690" w:type="dxa"/>
            <w:shd w:val="clear" w:color="auto" w:fill="auto"/>
            <w:tcMar>
              <w:left w:w="43" w:type="dxa"/>
              <w:right w:w="43" w:type="dxa"/>
            </w:tcMar>
          </w:tcPr>
          <w:p w:rsidR="00C51420" w:rsidRPr="00C51420" w:rsidRDefault="00C51420" w:rsidP="00C51420">
            <w:pPr>
              <w:spacing w:after="0" w:line="240" w:lineRule="auto"/>
              <w:ind w:left="288" w:hanging="288"/>
              <w:rPr>
                <w:rFonts w:eastAsia="Calibri" w:cstheme="minorHAnsi"/>
              </w:rPr>
            </w:pPr>
            <w:r w:rsidRPr="00C51420">
              <w:rPr>
                <w:rFonts w:eastAsia="Calibri" w:cstheme="minorHAnsi"/>
              </w:rPr>
              <w:t xml:space="preserve">All Staff </w:t>
            </w:r>
          </w:p>
        </w:tc>
        <w:tc>
          <w:tcPr>
            <w:tcW w:w="2865" w:type="dxa"/>
            <w:shd w:val="clear" w:color="auto" w:fill="auto"/>
          </w:tcPr>
          <w:p w:rsidR="00C51420" w:rsidRPr="00C51420" w:rsidRDefault="00C51420" w:rsidP="00C51420">
            <w:pPr>
              <w:spacing w:after="0" w:line="240" w:lineRule="auto"/>
              <w:ind w:left="288" w:hanging="288"/>
              <w:rPr>
                <w:rFonts w:eastAsia="Calibri" w:cstheme="minorHAnsi"/>
              </w:rPr>
            </w:pPr>
            <w:r w:rsidRPr="00C51420">
              <w:rPr>
                <w:rFonts w:eastAsia="Calibri" w:cstheme="minorHAnsi"/>
              </w:rPr>
              <w:t>SPCAA Board Approval Date:</w:t>
            </w:r>
          </w:p>
        </w:tc>
        <w:tc>
          <w:tcPr>
            <w:tcW w:w="1455" w:type="dxa"/>
            <w:shd w:val="clear" w:color="auto" w:fill="auto"/>
          </w:tcPr>
          <w:p w:rsidR="00C51420" w:rsidRPr="00C51420" w:rsidRDefault="00C51420" w:rsidP="00C51420">
            <w:pPr>
              <w:spacing w:after="0" w:line="240" w:lineRule="auto"/>
              <w:ind w:left="288" w:right="-284" w:hanging="394"/>
              <w:rPr>
                <w:rFonts w:eastAsia="Calibri" w:cstheme="minorHAnsi"/>
              </w:rPr>
            </w:pPr>
            <w:bookmarkStart w:id="0" w:name="_GoBack"/>
            <w:bookmarkEnd w:id="0"/>
          </w:p>
        </w:tc>
      </w:tr>
      <w:tr w:rsidR="00C51420" w:rsidRPr="00C51420" w:rsidTr="00C51420">
        <w:tc>
          <w:tcPr>
            <w:tcW w:w="1975" w:type="dxa"/>
            <w:shd w:val="clear" w:color="auto" w:fill="auto"/>
            <w:tcMar>
              <w:left w:w="43" w:type="dxa"/>
              <w:right w:w="43" w:type="dxa"/>
            </w:tcMar>
          </w:tcPr>
          <w:p w:rsidR="00C51420" w:rsidRPr="00C51420" w:rsidRDefault="00C51420" w:rsidP="00C51420">
            <w:pPr>
              <w:spacing w:after="0" w:line="240" w:lineRule="auto"/>
              <w:ind w:left="288" w:right="-45" w:hanging="288"/>
              <w:rPr>
                <w:rFonts w:eastAsia="Calibri" w:cstheme="minorHAnsi"/>
              </w:rPr>
            </w:pPr>
            <w:r w:rsidRPr="00C51420">
              <w:rPr>
                <w:rFonts w:eastAsia="Calibri" w:cstheme="minorHAnsi"/>
              </w:rPr>
              <w:t>References:</w:t>
            </w:r>
          </w:p>
        </w:tc>
        <w:tc>
          <w:tcPr>
            <w:tcW w:w="3690" w:type="dxa"/>
            <w:shd w:val="clear" w:color="auto" w:fill="auto"/>
            <w:tcMar>
              <w:left w:w="43" w:type="dxa"/>
              <w:right w:w="43" w:type="dxa"/>
            </w:tcMar>
          </w:tcPr>
          <w:p w:rsidR="00C51420" w:rsidRPr="00C51420" w:rsidRDefault="00C51420" w:rsidP="00C51420">
            <w:pPr>
              <w:spacing w:after="0" w:line="240" w:lineRule="auto"/>
              <w:ind w:left="288" w:hanging="288"/>
              <w:rPr>
                <w:rFonts w:eastAsia="Calibri" w:cstheme="minorHAnsi"/>
              </w:rPr>
            </w:pPr>
            <w:r w:rsidRPr="00C51420">
              <w:rPr>
                <w:rFonts w:eastAsia="Calibri" w:cstheme="minorHAnsi"/>
              </w:rPr>
              <w:t>1302.47 (2)(i)</w:t>
            </w:r>
          </w:p>
        </w:tc>
        <w:tc>
          <w:tcPr>
            <w:tcW w:w="2865" w:type="dxa"/>
            <w:shd w:val="clear" w:color="auto" w:fill="auto"/>
          </w:tcPr>
          <w:p w:rsidR="00C51420" w:rsidRPr="00C51420" w:rsidRDefault="00C51420" w:rsidP="00C51420">
            <w:pPr>
              <w:spacing w:after="0" w:line="240" w:lineRule="auto"/>
              <w:ind w:left="288" w:hanging="288"/>
              <w:rPr>
                <w:rFonts w:eastAsia="Calibri" w:cstheme="minorHAnsi"/>
              </w:rPr>
            </w:pPr>
            <w:r w:rsidRPr="00C51420">
              <w:rPr>
                <w:rFonts w:eastAsia="Calibri" w:cstheme="minorHAnsi"/>
              </w:rPr>
              <w:t>Advisory Approval Date:</w:t>
            </w:r>
          </w:p>
        </w:tc>
        <w:tc>
          <w:tcPr>
            <w:tcW w:w="1455" w:type="dxa"/>
            <w:shd w:val="clear" w:color="auto" w:fill="auto"/>
          </w:tcPr>
          <w:p w:rsidR="00C51420" w:rsidRPr="00C51420" w:rsidRDefault="00C51420" w:rsidP="00C51420">
            <w:pPr>
              <w:spacing w:after="0" w:line="240" w:lineRule="auto"/>
              <w:ind w:left="288" w:hanging="288"/>
              <w:rPr>
                <w:rFonts w:eastAsia="Calibri" w:cstheme="minorHAnsi"/>
              </w:rPr>
            </w:pPr>
          </w:p>
        </w:tc>
      </w:tr>
      <w:tr w:rsidR="00C51420" w:rsidRPr="00C51420" w:rsidTr="00C51420">
        <w:tc>
          <w:tcPr>
            <w:tcW w:w="1975" w:type="dxa"/>
            <w:shd w:val="clear" w:color="auto" w:fill="auto"/>
            <w:tcMar>
              <w:left w:w="43" w:type="dxa"/>
              <w:right w:w="43" w:type="dxa"/>
            </w:tcMar>
          </w:tcPr>
          <w:p w:rsidR="00C51420" w:rsidRPr="00C51420" w:rsidRDefault="00C51420" w:rsidP="00C51420">
            <w:pPr>
              <w:spacing w:after="0" w:line="240" w:lineRule="auto"/>
              <w:ind w:left="224" w:hanging="288"/>
              <w:rPr>
                <w:rFonts w:eastAsia="Calibri" w:cstheme="minorHAnsi"/>
              </w:rPr>
            </w:pPr>
            <w:r w:rsidRPr="00C51420">
              <w:rPr>
                <w:rFonts w:eastAsia="Calibri" w:cstheme="minorHAnsi"/>
              </w:rPr>
              <w:t xml:space="preserve"> Related Documents:</w:t>
            </w:r>
          </w:p>
        </w:tc>
        <w:tc>
          <w:tcPr>
            <w:tcW w:w="8010" w:type="dxa"/>
            <w:gridSpan w:val="3"/>
            <w:shd w:val="clear" w:color="auto" w:fill="auto"/>
            <w:tcMar>
              <w:left w:w="43" w:type="dxa"/>
              <w:right w:w="43" w:type="dxa"/>
            </w:tcMar>
          </w:tcPr>
          <w:p w:rsidR="00C51420" w:rsidRPr="00C51420" w:rsidRDefault="00C51420" w:rsidP="00C51420">
            <w:pPr>
              <w:spacing w:after="0" w:line="240" w:lineRule="auto"/>
              <w:ind w:left="288" w:hanging="288"/>
              <w:rPr>
                <w:rFonts w:eastAsia="Calibri" w:cstheme="minorHAnsi"/>
              </w:rPr>
            </w:pPr>
          </w:p>
        </w:tc>
      </w:tr>
    </w:tbl>
    <w:p w:rsidR="00CC28ED" w:rsidRPr="00C51420" w:rsidRDefault="00CC28ED" w:rsidP="00CC28ED">
      <w:pPr>
        <w:spacing w:after="0" w:line="240" w:lineRule="auto"/>
        <w:ind w:left="288" w:hanging="288"/>
        <w:rPr>
          <w:rFonts w:eastAsia="Calibri" w:cstheme="minorHAnsi"/>
          <w:u w:val="single"/>
        </w:rPr>
      </w:pPr>
    </w:p>
    <w:p w:rsidR="003E05A8" w:rsidRPr="00C51420" w:rsidRDefault="003E05A8" w:rsidP="00C51420">
      <w:pPr>
        <w:spacing w:after="0" w:line="240" w:lineRule="auto"/>
        <w:rPr>
          <w:rFonts w:eastAsia="Calibri" w:cstheme="minorHAnsi"/>
          <w:u w:val="single"/>
        </w:rPr>
      </w:pPr>
    </w:p>
    <w:p w:rsidR="003E05A8" w:rsidRPr="00C51420" w:rsidRDefault="003E05A8" w:rsidP="003E05A8">
      <w:pPr>
        <w:rPr>
          <w:rFonts w:cstheme="minorHAnsi"/>
        </w:rPr>
      </w:pPr>
      <w:r w:rsidRPr="00C51420">
        <w:rPr>
          <w:rFonts w:cstheme="minorHAnsi"/>
          <w:b/>
          <w:bCs/>
        </w:rPr>
        <w:t xml:space="preserve">Performance Objective: </w:t>
      </w:r>
      <w:r w:rsidRPr="00C51420">
        <w:rPr>
          <w:rFonts w:cstheme="minorHAnsi"/>
        </w:rPr>
        <w:t xml:space="preserve"> SPCAA Head Start and Early Head Start ensure clean materials for children.  Cleaning is one way to minimize illnesses and ensure a healthy environment, both for children and the adults who interact with them.  Safety risks are avoided if equipment, toys, materials, and furniture are safe, durable, and well maintained.  Consistent procedures and schedules are essential. </w:t>
      </w:r>
    </w:p>
    <w:p w:rsidR="001E05A0" w:rsidRPr="00C51420" w:rsidRDefault="001E05A0" w:rsidP="001E05A0">
      <w:pPr>
        <w:spacing w:after="0" w:line="240" w:lineRule="auto"/>
        <w:contextualSpacing/>
        <w:rPr>
          <w:rFonts w:eastAsia="Times New Roman" w:cstheme="minorHAnsi"/>
          <w:color w:val="353535"/>
        </w:rPr>
      </w:pPr>
      <w:r w:rsidRPr="00C51420">
        <w:rPr>
          <w:rFonts w:eastAsiaTheme="minorEastAsia" w:cstheme="minorHAnsi"/>
          <w:color w:val="404040" w:themeColor="text1" w:themeTint="BF"/>
          <w:kern w:val="24"/>
        </w:rPr>
        <w:t>When center has a child diagnosed with a</w:t>
      </w:r>
      <w:r w:rsidR="00D67607" w:rsidRPr="00C51420">
        <w:rPr>
          <w:rFonts w:eastAsiaTheme="minorEastAsia" w:cstheme="minorHAnsi"/>
          <w:color w:val="404040" w:themeColor="text1" w:themeTint="BF"/>
          <w:kern w:val="24"/>
        </w:rPr>
        <w:t xml:space="preserve"> communicable disease </w:t>
      </w:r>
      <w:r w:rsidR="00BF4E4C" w:rsidRPr="00C51420">
        <w:rPr>
          <w:rFonts w:eastAsiaTheme="minorEastAsia" w:cstheme="minorHAnsi"/>
          <w:color w:val="404040" w:themeColor="text1" w:themeTint="BF"/>
          <w:kern w:val="24"/>
        </w:rPr>
        <w:t>staff ensure</w:t>
      </w:r>
      <w:r w:rsidRPr="00C51420">
        <w:rPr>
          <w:rFonts w:eastAsiaTheme="minorEastAsia" w:cstheme="minorHAnsi"/>
          <w:color w:val="404040" w:themeColor="text1" w:themeTint="BF"/>
          <w:kern w:val="24"/>
        </w:rPr>
        <w:t xml:space="preserve"> that a deep cleaning is done of site (everything must be </w:t>
      </w:r>
      <w:r w:rsidR="00D67607" w:rsidRPr="00C51420">
        <w:rPr>
          <w:rFonts w:eastAsiaTheme="minorEastAsia" w:cstheme="minorHAnsi"/>
          <w:color w:val="404040" w:themeColor="text1" w:themeTint="BF"/>
          <w:kern w:val="24"/>
        </w:rPr>
        <w:t>cleaned in classroom) and</w:t>
      </w:r>
      <w:r w:rsidRPr="00C51420">
        <w:rPr>
          <w:rFonts w:eastAsiaTheme="minorEastAsia" w:cstheme="minorHAnsi"/>
          <w:color w:val="404040" w:themeColor="text1" w:themeTint="BF"/>
          <w:kern w:val="24"/>
        </w:rPr>
        <w:t xml:space="preserve"> reinforce</w:t>
      </w:r>
      <w:r w:rsidR="00D67607" w:rsidRPr="00C51420">
        <w:rPr>
          <w:rFonts w:eastAsiaTheme="minorEastAsia" w:cstheme="minorHAnsi"/>
          <w:color w:val="404040" w:themeColor="text1" w:themeTint="BF"/>
          <w:kern w:val="24"/>
        </w:rPr>
        <w:t>d</w:t>
      </w:r>
      <w:r w:rsidRPr="00C51420">
        <w:rPr>
          <w:rFonts w:eastAsiaTheme="minorEastAsia" w:cstheme="minorHAnsi"/>
          <w:color w:val="404040" w:themeColor="text1" w:themeTint="BF"/>
          <w:kern w:val="24"/>
        </w:rPr>
        <w:t xml:space="preserve"> with any outside visitors as well as s</w:t>
      </w:r>
      <w:r w:rsidR="00D67607" w:rsidRPr="00C51420">
        <w:rPr>
          <w:rFonts w:eastAsiaTheme="minorEastAsia" w:cstheme="minorHAnsi"/>
          <w:color w:val="404040" w:themeColor="text1" w:themeTint="BF"/>
          <w:kern w:val="24"/>
        </w:rPr>
        <w:t>taff and children to wash</w:t>
      </w:r>
      <w:r w:rsidRPr="00C51420">
        <w:rPr>
          <w:rFonts w:eastAsiaTheme="minorEastAsia" w:cstheme="minorHAnsi"/>
          <w:color w:val="404040" w:themeColor="text1" w:themeTint="BF"/>
          <w:kern w:val="24"/>
        </w:rPr>
        <w:t xml:space="preserve"> hands.</w:t>
      </w:r>
    </w:p>
    <w:p w:rsidR="003E05A8" w:rsidRPr="00C51420" w:rsidRDefault="003E05A8" w:rsidP="003E05A8">
      <w:pPr>
        <w:rPr>
          <w:rFonts w:cstheme="minorHAnsi"/>
        </w:rPr>
      </w:pPr>
    </w:p>
    <w:p w:rsidR="003E05A8" w:rsidRPr="00C51420" w:rsidRDefault="003E05A8" w:rsidP="003E05A8">
      <w:pPr>
        <w:rPr>
          <w:rFonts w:cstheme="minorHAnsi"/>
        </w:rPr>
      </w:pPr>
      <w:r w:rsidRPr="00C51420">
        <w:rPr>
          <w:rFonts w:cstheme="minorHAnsi"/>
          <w:b/>
          <w:bCs/>
        </w:rPr>
        <w:t xml:space="preserve">Procedures:   </w:t>
      </w:r>
      <w:r w:rsidRPr="00C51420">
        <w:rPr>
          <w:rFonts w:cstheme="minorHAnsi"/>
          <w:i/>
        </w:rPr>
        <w:t>This procedure applies to Early Head Start for infants and toddlers and to Head Start preschool children in center based (grantee and partner) operations.  This policy also applies to equipment and toys used during socialization events for Home Based.</w:t>
      </w:r>
      <w:r w:rsidRPr="00C51420">
        <w:rPr>
          <w:rFonts w:cstheme="minorHAnsi"/>
          <w:i/>
          <w:u w:val="single"/>
        </w:rPr>
        <w:t xml:space="preserve"> </w:t>
      </w:r>
      <w:r w:rsidRPr="00C51420">
        <w:rPr>
          <w:rFonts w:cstheme="minorHAnsi"/>
        </w:rPr>
        <w:t xml:space="preserve"> </w:t>
      </w:r>
    </w:p>
    <w:p w:rsidR="003E05A8" w:rsidRPr="00C51420" w:rsidRDefault="003E05A8" w:rsidP="003E05A8">
      <w:pPr>
        <w:rPr>
          <w:rFonts w:cstheme="minorHAnsi"/>
        </w:rPr>
      </w:pPr>
    </w:p>
    <w:p w:rsidR="003E05A8" w:rsidRPr="00C51420" w:rsidRDefault="003E05A8" w:rsidP="003E05A8">
      <w:pPr>
        <w:rPr>
          <w:rFonts w:cstheme="minorHAnsi"/>
        </w:rPr>
      </w:pPr>
      <w:r w:rsidRPr="00C51420">
        <w:rPr>
          <w:rFonts w:cstheme="minorHAnsi"/>
        </w:rPr>
        <w:t xml:space="preserve">Partner agencies may choose to use a more stringent procedure or a commercially prepared sanitization solution.  Administrators of partner agencies who choose to use a different process or solution, will submit the different processes and/or solutions for approval prior to implementation. </w:t>
      </w:r>
    </w:p>
    <w:p w:rsidR="003E05A8" w:rsidRPr="00C51420" w:rsidRDefault="003E05A8" w:rsidP="003E05A8">
      <w:pPr>
        <w:rPr>
          <w:rFonts w:cstheme="minorHAnsi"/>
          <w:u w:val="single"/>
        </w:rPr>
      </w:pPr>
    </w:p>
    <w:p w:rsidR="003E05A8" w:rsidRPr="00C51420" w:rsidRDefault="003E05A8" w:rsidP="003E05A8">
      <w:pPr>
        <w:pStyle w:val="ListParagraph"/>
        <w:numPr>
          <w:ilvl w:val="0"/>
          <w:numId w:val="5"/>
        </w:numPr>
        <w:suppressAutoHyphens/>
        <w:autoSpaceDN w:val="0"/>
        <w:spacing w:after="0" w:line="240" w:lineRule="auto"/>
        <w:contextualSpacing w:val="0"/>
        <w:textAlignment w:val="baseline"/>
        <w:rPr>
          <w:rFonts w:cstheme="minorHAnsi"/>
          <w:b/>
        </w:rPr>
      </w:pPr>
      <w:r w:rsidRPr="00C51420">
        <w:rPr>
          <w:rFonts w:cstheme="minorHAnsi"/>
          <w:b/>
        </w:rPr>
        <w:t>Sanitation Solution</w:t>
      </w:r>
    </w:p>
    <w:p w:rsidR="003E05A8" w:rsidRPr="00C51420" w:rsidRDefault="003E05A8" w:rsidP="003E05A8">
      <w:pPr>
        <w:rPr>
          <w:rFonts w:cstheme="minorHAnsi"/>
        </w:rPr>
      </w:pPr>
      <w:r w:rsidRPr="00C51420">
        <w:rPr>
          <w:rFonts w:cstheme="minorHAnsi"/>
        </w:rPr>
        <w:t xml:space="preserve">At each site, daily Kitchen staff prepare a sanitizing solution using bleach and water.  The sanitizing solution, soapy water, and rinse water are prepared, used, and placed in closed and labeled containers away from the reach of the children.   </w:t>
      </w:r>
    </w:p>
    <w:p w:rsidR="003E05A8" w:rsidRPr="00C51420" w:rsidRDefault="003E05A8" w:rsidP="003E05A8">
      <w:pPr>
        <w:rPr>
          <w:rFonts w:cstheme="minorHAnsi"/>
        </w:rPr>
      </w:pPr>
      <w:r w:rsidRPr="00C51420">
        <w:rPr>
          <w:rFonts w:cstheme="minorHAnsi"/>
        </w:rPr>
        <w:t xml:space="preserve">Soapy water will have </w:t>
      </w:r>
    </w:p>
    <w:p w:rsidR="003E05A8" w:rsidRPr="00C51420" w:rsidRDefault="003E05A8" w:rsidP="003E05A8">
      <w:pPr>
        <w:rPr>
          <w:rFonts w:cstheme="minorHAnsi"/>
        </w:rPr>
      </w:pPr>
    </w:p>
    <w:p w:rsidR="003E05A8" w:rsidRPr="00C51420" w:rsidRDefault="003E05A8" w:rsidP="003E05A8">
      <w:pPr>
        <w:rPr>
          <w:rFonts w:cstheme="minorHAnsi"/>
        </w:rPr>
      </w:pPr>
      <w:r w:rsidRPr="00C51420">
        <w:rPr>
          <w:rFonts w:cstheme="minorHAnsi"/>
        </w:rPr>
        <w:t xml:space="preserve">There are 2 different concentration formulas for the sanitizing solution.  One formula is used for </w:t>
      </w:r>
      <w:r w:rsidRPr="00C51420">
        <w:rPr>
          <w:rFonts w:cstheme="minorHAnsi"/>
          <w:b/>
        </w:rPr>
        <w:t>toys</w:t>
      </w:r>
      <w:r w:rsidRPr="00C51420">
        <w:rPr>
          <w:rFonts w:cstheme="minorHAnsi"/>
        </w:rPr>
        <w:t xml:space="preserve"> – it has a lower ratio of bleach to water.  The other formula has a higher concentration of bleach to water and is used for items children will not likely place in their mouths, eyes or nose; such as cots/mats, furniture, tables, chairs, shelves, baskets, etc.</w:t>
      </w:r>
    </w:p>
    <w:p w:rsidR="003E05A8" w:rsidRPr="00C51420" w:rsidRDefault="003E05A8" w:rsidP="003E05A8">
      <w:pPr>
        <w:rPr>
          <w:rFonts w:cstheme="minorHAnsi"/>
        </w:rPr>
      </w:pPr>
    </w:p>
    <w:p w:rsidR="003E05A8" w:rsidRPr="00C51420" w:rsidRDefault="003E05A8" w:rsidP="003E05A8">
      <w:pPr>
        <w:rPr>
          <w:rFonts w:cstheme="minorHAnsi"/>
        </w:rPr>
      </w:pPr>
    </w:p>
    <w:p w:rsidR="003E05A8" w:rsidRPr="00C51420" w:rsidRDefault="003E05A8" w:rsidP="003E05A8">
      <w:pPr>
        <w:rPr>
          <w:rFonts w:cstheme="minorHAnsi"/>
        </w:rPr>
      </w:pPr>
    </w:p>
    <w:tbl>
      <w:tblPr>
        <w:tblW w:w="8568" w:type="dxa"/>
        <w:tblCellMar>
          <w:left w:w="10" w:type="dxa"/>
          <w:right w:w="10" w:type="dxa"/>
        </w:tblCellMar>
        <w:tblLook w:val="0000" w:firstRow="0" w:lastRow="0" w:firstColumn="0" w:lastColumn="0" w:noHBand="0" w:noVBand="0"/>
      </w:tblPr>
      <w:tblGrid>
        <w:gridCol w:w="4698"/>
        <w:gridCol w:w="1530"/>
        <w:gridCol w:w="2340"/>
      </w:tblGrid>
      <w:tr w:rsidR="003E05A8" w:rsidRPr="00C51420" w:rsidTr="00E90843">
        <w:tc>
          <w:tcPr>
            <w:tcW w:w="4698" w:type="dxa"/>
            <w:tcBorders>
              <w:top w:val="single" w:sz="24" w:space="0" w:color="000000"/>
              <w:left w:val="single" w:sz="24" w:space="0" w:color="000000"/>
              <w:bottom w:val="single" w:sz="24" w:space="0" w:color="000000"/>
            </w:tcBorders>
            <w:shd w:val="clear" w:color="auto" w:fill="auto"/>
            <w:tcMar>
              <w:top w:w="0" w:type="dxa"/>
              <w:left w:w="108" w:type="dxa"/>
              <w:bottom w:w="0" w:type="dxa"/>
              <w:right w:w="108" w:type="dxa"/>
            </w:tcMar>
          </w:tcPr>
          <w:p w:rsidR="003E05A8" w:rsidRPr="00C51420" w:rsidRDefault="003E05A8" w:rsidP="00E90843">
            <w:pPr>
              <w:jc w:val="center"/>
              <w:rPr>
                <w:rFonts w:cstheme="minorHAnsi"/>
                <w:b/>
              </w:rPr>
            </w:pPr>
            <w:r w:rsidRPr="00C51420">
              <w:rPr>
                <w:rFonts w:cstheme="minorHAnsi"/>
                <w:b/>
              </w:rPr>
              <w:t>Solution Use</w:t>
            </w:r>
          </w:p>
        </w:tc>
        <w:tc>
          <w:tcPr>
            <w:tcW w:w="1530" w:type="dxa"/>
            <w:tcBorders>
              <w:top w:val="single" w:sz="24" w:space="0" w:color="000000"/>
              <w:bottom w:val="single" w:sz="24" w:space="0" w:color="000000"/>
            </w:tcBorders>
            <w:shd w:val="clear" w:color="auto" w:fill="auto"/>
            <w:tcMar>
              <w:top w:w="0" w:type="dxa"/>
              <w:left w:w="108" w:type="dxa"/>
              <w:bottom w:w="0" w:type="dxa"/>
              <w:right w:w="108" w:type="dxa"/>
            </w:tcMar>
          </w:tcPr>
          <w:p w:rsidR="003E05A8" w:rsidRPr="00C51420" w:rsidRDefault="003E05A8" w:rsidP="00E90843">
            <w:pPr>
              <w:jc w:val="center"/>
              <w:rPr>
                <w:rFonts w:cstheme="minorHAnsi"/>
                <w:b/>
              </w:rPr>
            </w:pPr>
            <w:r w:rsidRPr="00C51420">
              <w:rPr>
                <w:rFonts w:cstheme="minorHAnsi"/>
                <w:b/>
              </w:rPr>
              <w:t>Water</w:t>
            </w:r>
          </w:p>
        </w:tc>
        <w:tc>
          <w:tcPr>
            <w:tcW w:w="2340" w:type="dxa"/>
            <w:tcBorders>
              <w:top w:val="single" w:sz="24" w:space="0" w:color="000000"/>
              <w:bottom w:val="single" w:sz="24" w:space="0" w:color="000000"/>
              <w:right w:val="single" w:sz="24" w:space="0" w:color="000000"/>
            </w:tcBorders>
            <w:shd w:val="clear" w:color="auto" w:fill="auto"/>
            <w:tcMar>
              <w:top w:w="0" w:type="dxa"/>
              <w:left w:w="108" w:type="dxa"/>
              <w:bottom w:w="0" w:type="dxa"/>
              <w:right w:w="108" w:type="dxa"/>
            </w:tcMar>
          </w:tcPr>
          <w:p w:rsidR="003E05A8" w:rsidRPr="00C51420" w:rsidRDefault="003E05A8" w:rsidP="00E90843">
            <w:pPr>
              <w:jc w:val="center"/>
              <w:rPr>
                <w:rFonts w:cstheme="minorHAnsi"/>
                <w:b/>
              </w:rPr>
            </w:pPr>
            <w:r w:rsidRPr="00C51420">
              <w:rPr>
                <w:rFonts w:cstheme="minorHAnsi"/>
                <w:b/>
              </w:rPr>
              <w:t>Bleach</w:t>
            </w:r>
          </w:p>
        </w:tc>
      </w:tr>
      <w:tr w:rsidR="003E05A8" w:rsidRPr="00C51420" w:rsidTr="00E90843">
        <w:tc>
          <w:tcPr>
            <w:tcW w:w="4698" w:type="dxa"/>
            <w:vMerge w:val="restart"/>
            <w:tcBorders>
              <w:top w:val="single" w:sz="2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rsidR="003E05A8" w:rsidRPr="00C51420" w:rsidRDefault="003E05A8" w:rsidP="00E90843">
            <w:pPr>
              <w:keepNext/>
              <w:rPr>
                <w:rFonts w:cstheme="minorHAnsi"/>
              </w:rPr>
            </w:pPr>
          </w:p>
          <w:p w:rsidR="003E05A8" w:rsidRPr="00C51420" w:rsidRDefault="003E05A8" w:rsidP="00E90843">
            <w:pPr>
              <w:rPr>
                <w:rFonts w:cstheme="minorHAnsi"/>
              </w:rPr>
            </w:pPr>
            <w:r w:rsidRPr="00C51420">
              <w:rPr>
                <w:rFonts w:cstheme="minorHAnsi"/>
              </w:rPr>
              <w:t xml:space="preserve">Solution to use on cots, mats, furniture, tables, chairs, shelves, baskets, etc. or items children will not likely place in their mouths, eyes or nose.  </w:t>
            </w:r>
          </w:p>
          <w:p w:rsidR="003E05A8" w:rsidRPr="00C51420" w:rsidRDefault="003E05A8" w:rsidP="00E90843">
            <w:pPr>
              <w:rPr>
                <w:rFonts w:cstheme="minorHAnsi"/>
              </w:rPr>
            </w:pPr>
          </w:p>
          <w:p w:rsidR="003E05A8" w:rsidRPr="00C51420" w:rsidRDefault="003E05A8" w:rsidP="00E90843">
            <w:pPr>
              <w:rPr>
                <w:rFonts w:cstheme="minorHAnsi"/>
              </w:rPr>
            </w:pPr>
          </w:p>
        </w:tc>
        <w:tc>
          <w:tcPr>
            <w:tcW w:w="1530" w:type="dxa"/>
            <w:tcBorders>
              <w:top w:val="single" w:sz="2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tcPr>
          <w:p w:rsidR="003E05A8" w:rsidRPr="00C51420" w:rsidRDefault="003E05A8" w:rsidP="00E90843">
            <w:pPr>
              <w:rPr>
                <w:rFonts w:cstheme="minorHAnsi"/>
                <w:i/>
              </w:rPr>
            </w:pPr>
          </w:p>
          <w:p w:rsidR="003E05A8" w:rsidRPr="00C51420" w:rsidRDefault="003E05A8" w:rsidP="00E90843">
            <w:pPr>
              <w:rPr>
                <w:rFonts w:cstheme="minorHAnsi"/>
                <w:i/>
              </w:rPr>
            </w:pPr>
            <w:r w:rsidRPr="00C51420">
              <w:rPr>
                <w:rFonts w:cstheme="minorHAnsi"/>
                <w:i/>
              </w:rPr>
              <w:t xml:space="preserve">1 quart  </w:t>
            </w:r>
          </w:p>
        </w:tc>
        <w:tc>
          <w:tcPr>
            <w:tcW w:w="2340" w:type="dxa"/>
            <w:tcBorders>
              <w:top w:val="single" w:sz="2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tcPr>
          <w:p w:rsidR="003E05A8" w:rsidRPr="00C51420" w:rsidRDefault="003E05A8" w:rsidP="00E90843">
            <w:pPr>
              <w:rPr>
                <w:rFonts w:cstheme="minorHAnsi"/>
                <w:i/>
              </w:rPr>
            </w:pPr>
          </w:p>
          <w:p w:rsidR="003E05A8" w:rsidRPr="00C51420" w:rsidRDefault="003E05A8" w:rsidP="00E90843">
            <w:pPr>
              <w:rPr>
                <w:rFonts w:cstheme="minorHAnsi"/>
                <w:i/>
              </w:rPr>
            </w:pPr>
            <w:r w:rsidRPr="00C51420">
              <w:rPr>
                <w:rFonts w:cstheme="minorHAnsi"/>
                <w:i/>
              </w:rPr>
              <w:t xml:space="preserve">1 tablespoon  </w:t>
            </w:r>
          </w:p>
        </w:tc>
      </w:tr>
      <w:tr w:rsidR="003E05A8" w:rsidRPr="00C51420" w:rsidTr="00E90843">
        <w:tc>
          <w:tcPr>
            <w:tcW w:w="4698" w:type="dxa"/>
            <w:vMerge/>
            <w:tcBorders>
              <w:top w:val="single" w:sz="2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rsidR="003E05A8" w:rsidRPr="00C51420" w:rsidRDefault="003E05A8" w:rsidP="00E90843">
            <w:pPr>
              <w:rPr>
                <w:rFonts w:cstheme="minorHAnsi"/>
              </w:rPr>
            </w:pPr>
          </w:p>
        </w:tc>
        <w:tc>
          <w:tcPr>
            <w:tcW w:w="1530" w:type="dxa"/>
            <w:tcBorders>
              <w:top w:val="dashed"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rsidR="003E05A8" w:rsidRPr="00C51420" w:rsidRDefault="003E05A8" w:rsidP="00E90843">
            <w:pPr>
              <w:rPr>
                <w:rFonts w:cstheme="minorHAnsi"/>
                <w:i/>
              </w:rPr>
            </w:pPr>
            <w:r w:rsidRPr="00C51420">
              <w:rPr>
                <w:rFonts w:cstheme="minorHAnsi"/>
                <w:i/>
              </w:rPr>
              <w:t>1 gallon</w:t>
            </w:r>
          </w:p>
          <w:p w:rsidR="003E05A8" w:rsidRPr="00C51420" w:rsidRDefault="003E05A8" w:rsidP="00E90843">
            <w:pPr>
              <w:rPr>
                <w:rFonts w:cstheme="minorHAnsi"/>
                <w:i/>
              </w:rPr>
            </w:pPr>
            <w:r w:rsidRPr="00C51420">
              <w:rPr>
                <w:rFonts w:cstheme="minorHAnsi"/>
                <w:i/>
              </w:rPr>
              <w:t xml:space="preserve">(more water) </w:t>
            </w:r>
          </w:p>
        </w:tc>
        <w:tc>
          <w:tcPr>
            <w:tcW w:w="2340" w:type="dxa"/>
            <w:tcBorders>
              <w:top w:val="dashed"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rsidR="003E05A8" w:rsidRPr="00C51420" w:rsidRDefault="003E05A8" w:rsidP="00E90843">
            <w:pPr>
              <w:rPr>
                <w:rFonts w:cstheme="minorHAnsi"/>
                <w:i/>
              </w:rPr>
            </w:pPr>
            <w:r w:rsidRPr="00C51420">
              <w:rPr>
                <w:rFonts w:cstheme="minorHAnsi"/>
                <w:i/>
              </w:rPr>
              <w:t xml:space="preserve">¼ cup </w:t>
            </w:r>
          </w:p>
          <w:p w:rsidR="003E05A8" w:rsidRPr="00C51420" w:rsidRDefault="003E05A8" w:rsidP="00E90843">
            <w:pPr>
              <w:rPr>
                <w:rFonts w:cstheme="minorHAnsi"/>
                <w:i/>
              </w:rPr>
            </w:pPr>
            <w:r w:rsidRPr="00C51420">
              <w:rPr>
                <w:rFonts w:cstheme="minorHAnsi"/>
                <w:i/>
              </w:rPr>
              <w:t>(more bleach)</w:t>
            </w:r>
          </w:p>
          <w:p w:rsidR="003E05A8" w:rsidRPr="00C51420" w:rsidRDefault="003E05A8" w:rsidP="00E90843">
            <w:pPr>
              <w:rPr>
                <w:rFonts w:cstheme="minorHAnsi"/>
                <w:i/>
              </w:rPr>
            </w:pPr>
          </w:p>
        </w:tc>
      </w:tr>
      <w:tr w:rsidR="003E05A8" w:rsidRPr="00C51420" w:rsidTr="00E90843">
        <w:tc>
          <w:tcPr>
            <w:tcW w:w="4698"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5A8" w:rsidRPr="00C51420" w:rsidRDefault="003E05A8" w:rsidP="00E90843">
            <w:pPr>
              <w:rPr>
                <w:rFonts w:cstheme="minorHAnsi"/>
              </w:rPr>
            </w:pPr>
            <w:r w:rsidRPr="00C51420">
              <w:rPr>
                <w:rFonts w:cstheme="minorHAnsi"/>
              </w:rPr>
              <w:t xml:space="preserve">Solution to use with </w:t>
            </w:r>
            <w:r w:rsidRPr="00C51420">
              <w:rPr>
                <w:rFonts w:cstheme="minorHAnsi"/>
                <w:b/>
              </w:rPr>
              <w:t>toys</w:t>
            </w:r>
            <w:r w:rsidRPr="00C51420">
              <w:rPr>
                <w:rFonts w:cstheme="minorHAnsi"/>
              </w:rPr>
              <w:t xml:space="preserve"> &amp; items children might place in their mouth, eyes or nose</w:t>
            </w:r>
          </w:p>
        </w:tc>
        <w:tc>
          <w:tcPr>
            <w:tcW w:w="1530"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5A8" w:rsidRPr="00C51420" w:rsidRDefault="003E05A8" w:rsidP="00E90843">
            <w:pPr>
              <w:rPr>
                <w:rFonts w:cstheme="minorHAnsi"/>
              </w:rPr>
            </w:pPr>
            <w:r w:rsidRPr="00C51420">
              <w:rPr>
                <w:rFonts w:cstheme="minorHAnsi"/>
              </w:rPr>
              <w:t xml:space="preserve">1 gallon </w:t>
            </w:r>
          </w:p>
        </w:tc>
        <w:tc>
          <w:tcPr>
            <w:tcW w:w="2340"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5A8" w:rsidRPr="00C51420" w:rsidRDefault="003E05A8" w:rsidP="003E05A8">
            <w:pPr>
              <w:pStyle w:val="ListParagraph"/>
              <w:numPr>
                <w:ilvl w:val="0"/>
                <w:numId w:val="8"/>
              </w:numPr>
              <w:rPr>
                <w:rFonts w:cstheme="minorHAnsi"/>
              </w:rPr>
            </w:pPr>
            <w:r w:rsidRPr="00C51420">
              <w:rPr>
                <w:rFonts w:cstheme="minorHAnsi"/>
              </w:rPr>
              <w:t xml:space="preserve">Tablespoon </w:t>
            </w:r>
          </w:p>
        </w:tc>
      </w:tr>
    </w:tbl>
    <w:p w:rsidR="003E05A8" w:rsidRPr="00C51420" w:rsidRDefault="003E05A8" w:rsidP="003E05A8">
      <w:pPr>
        <w:pStyle w:val="ListParagraph"/>
        <w:suppressAutoHyphens/>
        <w:autoSpaceDN w:val="0"/>
        <w:spacing w:after="0" w:line="240" w:lineRule="auto"/>
        <w:ind w:left="405"/>
        <w:contextualSpacing w:val="0"/>
        <w:textAlignment w:val="baseline"/>
        <w:rPr>
          <w:rFonts w:cstheme="minorHAnsi"/>
        </w:rPr>
      </w:pPr>
    </w:p>
    <w:p w:rsidR="003E05A8" w:rsidRPr="00C51420" w:rsidRDefault="003E05A8" w:rsidP="003E05A8">
      <w:pPr>
        <w:pStyle w:val="ListParagraph"/>
        <w:numPr>
          <w:ilvl w:val="0"/>
          <w:numId w:val="5"/>
        </w:numPr>
        <w:suppressAutoHyphens/>
        <w:autoSpaceDN w:val="0"/>
        <w:spacing w:after="0" w:line="240" w:lineRule="auto"/>
        <w:textAlignment w:val="baseline"/>
        <w:rPr>
          <w:rFonts w:cstheme="minorHAnsi"/>
        </w:rPr>
      </w:pPr>
      <w:r w:rsidRPr="00C51420">
        <w:rPr>
          <w:rFonts w:cstheme="minorHAnsi"/>
          <w:b/>
        </w:rPr>
        <w:t>Sanitation Process:</w:t>
      </w:r>
      <w:r w:rsidRPr="00C51420">
        <w:rPr>
          <w:rFonts w:cstheme="minorHAnsi"/>
        </w:rPr>
        <w:t xml:space="preserve"> </w:t>
      </w:r>
    </w:p>
    <w:p w:rsidR="003E05A8" w:rsidRPr="00C51420" w:rsidRDefault="003E05A8" w:rsidP="003E05A8">
      <w:pPr>
        <w:rPr>
          <w:rFonts w:cstheme="minorHAnsi"/>
          <w:b/>
        </w:rPr>
      </w:pPr>
    </w:p>
    <w:p w:rsidR="003E05A8" w:rsidRPr="00C51420" w:rsidRDefault="003E05A8" w:rsidP="003E05A8">
      <w:pPr>
        <w:rPr>
          <w:rFonts w:cstheme="minorHAnsi"/>
          <w:b/>
          <w:i/>
        </w:rPr>
      </w:pPr>
      <w:r w:rsidRPr="00C51420">
        <w:rPr>
          <w:rFonts w:cstheme="minorHAnsi"/>
          <w:b/>
          <w:i/>
        </w:rPr>
        <w:t>For the sanitizing process to be effective, everyone must follow these steps in the order listed</w:t>
      </w:r>
    </w:p>
    <w:p w:rsidR="003E05A8" w:rsidRPr="00C51420" w:rsidRDefault="003E05A8" w:rsidP="00577A7A">
      <w:pPr>
        <w:ind w:left="720"/>
        <w:rPr>
          <w:rFonts w:cstheme="minorHAnsi"/>
        </w:rPr>
      </w:pPr>
      <w:r w:rsidRPr="00C51420">
        <w:rPr>
          <w:rFonts w:cstheme="minorHAnsi"/>
          <w:b/>
        </w:rPr>
        <w:t>Step #1</w:t>
      </w:r>
      <w:r w:rsidRPr="00C51420">
        <w:rPr>
          <w:rFonts w:cstheme="minorHAnsi"/>
        </w:rPr>
        <w:t xml:space="preserve"> Soak or spray the items with</w:t>
      </w:r>
      <w:r w:rsidRPr="00C51420">
        <w:rPr>
          <w:rFonts w:cstheme="minorHAnsi"/>
          <w:strike/>
        </w:rPr>
        <w:t xml:space="preserve"> warm</w:t>
      </w:r>
      <w:r w:rsidRPr="00C51420">
        <w:rPr>
          <w:rFonts w:cstheme="minorHAnsi"/>
        </w:rPr>
        <w:t xml:space="preserve"> soapy </w:t>
      </w:r>
      <w:r w:rsidR="00577A7A" w:rsidRPr="00C51420">
        <w:rPr>
          <w:rFonts w:cstheme="minorHAnsi"/>
        </w:rPr>
        <w:t>water</w:t>
      </w:r>
      <w:r w:rsidRPr="00C51420">
        <w:rPr>
          <w:rFonts w:cstheme="minorHAnsi"/>
        </w:rPr>
        <w:t xml:space="preserve"> and wipe off soap</w:t>
      </w:r>
    </w:p>
    <w:p w:rsidR="003E05A8" w:rsidRPr="00C51420" w:rsidRDefault="003E05A8" w:rsidP="003E05A8">
      <w:pPr>
        <w:ind w:firstLine="720"/>
        <w:rPr>
          <w:rFonts w:cstheme="minorHAnsi"/>
        </w:rPr>
      </w:pPr>
      <w:r w:rsidRPr="00C51420">
        <w:rPr>
          <w:rFonts w:cstheme="minorHAnsi"/>
        </w:rPr>
        <w:t xml:space="preserve">              Solution with clean towels. </w:t>
      </w:r>
      <w:r w:rsidR="00577A7A" w:rsidRPr="00C51420">
        <w:rPr>
          <w:rFonts w:cstheme="minorHAnsi"/>
        </w:rPr>
        <w:t xml:space="preserve"> (¼ teaspoon soap to 1 gallon of water)     </w:t>
      </w:r>
    </w:p>
    <w:p w:rsidR="003E05A8" w:rsidRPr="00C51420" w:rsidRDefault="003E05A8" w:rsidP="003E05A8">
      <w:pPr>
        <w:ind w:left="720"/>
        <w:rPr>
          <w:rFonts w:cstheme="minorHAnsi"/>
        </w:rPr>
      </w:pPr>
      <w:r w:rsidRPr="00C51420">
        <w:rPr>
          <w:rFonts w:cstheme="minorHAnsi"/>
          <w:b/>
        </w:rPr>
        <w:t>Step #2</w:t>
      </w:r>
      <w:r w:rsidRPr="00C51420">
        <w:rPr>
          <w:rFonts w:cstheme="minorHAnsi"/>
        </w:rPr>
        <w:t xml:space="preserve"> Rinse by soaking or spraying the item with clean water and wipe dry</w:t>
      </w:r>
    </w:p>
    <w:p w:rsidR="003E05A8" w:rsidRPr="00C51420" w:rsidRDefault="003E05A8" w:rsidP="003E05A8">
      <w:pPr>
        <w:ind w:left="720"/>
        <w:rPr>
          <w:rFonts w:cstheme="minorHAnsi"/>
        </w:rPr>
      </w:pPr>
      <w:r w:rsidRPr="00C51420">
        <w:rPr>
          <w:rFonts w:cstheme="minorHAnsi"/>
          <w:b/>
        </w:rPr>
        <w:t xml:space="preserve">              </w:t>
      </w:r>
      <w:r w:rsidRPr="00C51420">
        <w:rPr>
          <w:rFonts w:cstheme="minorHAnsi"/>
        </w:rPr>
        <w:t xml:space="preserve"> with clean towels. </w:t>
      </w:r>
    </w:p>
    <w:p w:rsidR="003E05A8" w:rsidRPr="00C51420" w:rsidRDefault="003E05A8" w:rsidP="003E05A8">
      <w:pPr>
        <w:ind w:left="720"/>
        <w:rPr>
          <w:rFonts w:cstheme="minorHAnsi"/>
        </w:rPr>
      </w:pPr>
      <w:r w:rsidRPr="00C51420">
        <w:rPr>
          <w:rFonts w:cstheme="minorHAnsi"/>
          <w:b/>
        </w:rPr>
        <w:t>Step #3</w:t>
      </w:r>
      <w:r w:rsidRPr="00C51420">
        <w:rPr>
          <w:rFonts w:cstheme="minorHAnsi"/>
        </w:rPr>
        <w:t xml:space="preserve"> Soak or spray items with the sanitizing solution.  </w:t>
      </w:r>
    </w:p>
    <w:p w:rsidR="003E05A8" w:rsidRPr="00C51420" w:rsidRDefault="003E05A8" w:rsidP="003E05A8">
      <w:pPr>
        <w:numPr>
          <w:ilvl w:val="0"/>
          <w:numId w:val="6"/>
        </w:numPr>
        <w:suppressAutoHyphens/>
        <w:autoSpaceDN w:val="0"/>
        <w:spacing w:after="0" w:line="240" w:lineRule="auto"/>
        <w:ind w:left="2160"/>
        <w:textAlignment w:val="baseline"/>
        <w:rPr>
          <w:rFonts w:cstheme="minorHAnsi"/>
          <w:i/>
        </w:rPr>
      </w:pPr>
      <w:r w:rsidRPr="00C51420">
        <w:rPr>
          <w:rFonts w:cstheme="minorHAnsi"/>
          <w:i/>
        </w:rPr>
        <w:t xml:space="preserve">If the item is soaked, soak for at least </w:t>
      </w:r>
      <w:r w:rsidRPr="00C51420">
        <w:rPr>
          <w:rFonts w:cstheme="minorHAnsi"/>
          <w:i/>
          <w:strike/>
        </w:rPr>
        <w:t>10</w:t>
      </w:r>
      <w:r w:rsidRPr="00C51420">
        <w:rPr>
          <w:rFonts w:cstheme="minorHAnsi"/>
          <w:i/>
        </w:rPr>
        <w:t xml:space="preserve"> 2 minutes in the sanitizing solution.</w:t>
      </w:r>
    </w:p>
    <w:p w:rsidR="003E05A8" w:rsidRPr="00C51420" w:rsidRDefault="003E05A8" w:rsidP="003E05A8">
      <w:pPr>
        <w:numPr>
          <w:ilvl w:val="0"/>
          <w:numId w:val="7"/>
        </w:numPr>
        <w:suppressAutoHyphens/>
        <w:autoSpaceDN w:val="0"/>
        <w:spacing w:after="0" w:line="240" w:lineRule="auto"/>
        <w:ind w:left="2160"/>
        <w:textAlignment w:val="baseline"/>
        <w:rPr>
          <w:rFonts w:cstheme="minorHAnsi"/>
        </w:rPr>
      </w:pPr>
      <w:r w:rsidRPr="00C51420">
        <w:rPr>
          <w:rFonts w:cstheme="minorHAnsi"/>
          <w:i/>
        </w:rPr>
        <w:t xml:space="preserve"> Spray with sanitizing solution, </w:t>
      </w:r>
      <w:r w:rsidRPr="00C51420">
        <w:rPr>
          <w:rFonts w:cstheme="minorHAnsi"/>
        </w:rPr>
        <w:t xml:space="preserve">plastic and other hard surface toys which cannot be easily soaked.  </w:t>
      </w:r>
    </w:p>
    <w:p w:rsidR="003E05A8" w:rsidRPr="00C51420" w:rsidRDefault="003E05A8" w:rsidP="003E05A8">
      <w:pPr>
        <w:numPr>
          <w:ilvl w:val="0"/>
          <w:numId w:val="6"/>
        </w:numPr>
        <w:suppressAutoHyphens/>
        <w:autoSpaceDN w:val="0"/>
        <w:spacing w:after="0" w:line="240" w:lineRule="auto"/>
        <w:ind w:left="2160"/>
        <w:textAlignment w:val="baseline"/>
        <w:rPr>
          <w:rFonts w:cstheme="minorHAnsi"/>
        </w:rPr>
      </w:pPr>
      <w:r w:rsidRPr="00C51420">
        <w:rPr>
          <w:rFonts w:cstheme="minorHAnsi"/>
        </w:rPr>
        <w:t>Rinse with cool water only those items that children are likely to place in their mouths, nose, or ears.  This rinse will limit child exposure to sanitizing solution.</w:t>
      </w:r>
    </w:p>
    <w:p w:rsidR="00577A7A" w:rsidRPr="00C51420" w:rsidRDefault="003E05A8" w:rsidP="00C51420">
      <w:pPr>
        <w:ind w:firstLine="720"/>
        <w:rPr>
          <w:rFonts w:cstheme="minorHAnsi"/>
        </w:rPr>
      </w:pPr>
      <w:r w:rsidRPr="00C51420">
        <w:rPr>
          <w:rFonts w:cstheme="minorHAnsi"/>
          <w:b/>
        </w:rPr>
        <w:t>Step#4</w:t>
      </w:r>
      <w:r w:rsidRPr="00C51420">
        <w:rPr>
          <w:rFonts w:cstheme="minorHAnsi"/>
        </w:rPr>
        <w:t xml:space="preserve"> Allow the items or surface to air-dry.</w:t>
      </w:r>
      <w:r w:rsidRPr="00C51420">
        <w:rPr>
          <w:rFonts w:cstheme="minorHAnsi"/>
        </w:rPr>
        <w:br/>
      </w:r>
    </w:p>
    <w:p w:rsidR="003E05A8" w:rsidRPr="00C51420" w:rsidRDefault="003E05A8" w:rsidP="00577A7A">
      <w:pPr>
        <w:pStyle w:val="ListParagraph"/>
        <w:suppressAutoHyphens/>
        <w:autoSpaceDN w:val="0"/>
        <w:spacing w:after="0" w:line="240" w:lineRule="auto"/>
        <w:ind w:left="405"/>
        <w:contextualSpacing w:val="0"/>
        <w:textAlignment w:val="baseline"/>
        <w:rPr>
          <w:rFonts w:cstheme="minorHAnsi"/>
          <w:b/>
        </w:rPr>
      </w:pPr>
      <w:r w:rsidRPr="00C51420">
        <w:rPr>
          <w:rFonts w:cstheme="minorHAnsi"/>
          <w:b/>
        </w:rPr>
        <w:t>Daily Sanitation Procedure</w:t>
      </w:r>
    </w:p>
    <w:p w:rsidR="00577A7A" w:rsidRPr="00C51420" w:rsidRDefault="00577A7A" w:rsidP="003E05A8">
      <w:pPr>
        <w:rPr>
          <w:rFonts w:cstheme="minorHAnsi"/>
        </w:rPr>
      </w:pPr>
    </w:p>
    <w:p w:rsidR="003E05A8" w:rsidRPr="00C51420" w:rsidRDefault="003E05A8" w:rsidP="003E05A8">
      <w:pPr>
        <w:rPr>
          <w:rFonts w:cstheme="minorHAnsi"/>
        </w:rPr>
      </w:pPr>
      <w:r w:rsidRPr="00C51420">
        <w:rPr>
          <w:rFonts w:cstheme="minorHAnsi"/>
        </w:rPr>
        <w:t xml:space="preserve">Cots/mats, furniture, shelves, chairs, tables, etc. are cleaned and sanitized daily. </w:t>
      </w:r>
    </w:p>
    <w:p w:rsidR="00D67607" w:rsidRPr="00C51420" w:rsidRDefault="003E05A8" w:rsidP="003E05A8">
      <w:pPr>
        <w:rPr>
          <w:rFonts w:cstheme="minorHAnsi"/>
        </w:rPr>
      </w:pPr>
      <w:r w:rsidRPr="00C51420">
        <w:rPr>
          <w:rFonts w:cstheme="minorHAnsi"/>
        </w:rPr>
        <w:t xml:space="preserve">Water play tables and toys used in water tables must be cleaned and sanitized daily. </w:t>
      </w:r>
    </w:p>
    <w:p w:rsidR="003E05A8" w:rsidRPr="00C51420" w:rsidRDefault="003E05A8" w:rsidP="003E05A8">
      <w:pPr>
        <w:rPr>
          <w:rFonts w:cstheme="minorHAnsi"/>
        </w:rPr>
      </w:pPr>
      <w:r w:rsidRPr="00C51420">
        <w:rPr>
          <w:rFonts w:cstheme="minorHAnsi"/>
        </w:rPr>
        <w:t xml:space="preserve">Any toy that children place in their mouths or any toy that is otherwise in contact with bodily secretions will be cleaned or removed immediately after the individual child has finished playing with the toy.  Toys contaminated with bodily secretions that cannot be cleaned immediately </w:t>
      </w:r>
      <w:r w:rsidRPr="00C51420">
        <w:rPr>
          <w:rFonts w:cstheme="minorHAnsi"/>
          <w:strike/>
        </w:rPr>
        <w:t>will be</w:t>
      </w:r>
      <w:r w:rsidRPr="00C51420">
        <w:rPr>
          <w:rFonts w:cstheme="minorHAnsi"/>
        </w:rPr>
        <w:t xml:space="preserve"> </w:t>
      </w:r>
      <w:r w:rsidR="00D67607" w:rsidRPr="00C51420">
        <w:rPr>
          <w:rFonts w:cstheme="minorHAnsi"/>
        </w:rPr>
        <w:t xml:space="preserve">are </w:t>
      </w:r>
      <w:r w:rsidRPr="00C51420">
        <w:rPr>
          <w:rFonts w:cstheme="minorHAnsi"/>
        </w:rPr>
        <w:t xml:space="preserve">temporarily removed </w:t>
      </w:r>
      <w:r w:rsidRPr="00C51420">
        <w:rPr>
          <w:rFonts w:cstheme="minorHAnsi"/>
        </w:rPr>
        <w:lastRenderedPageBreak/>
        <w:t>and stored in a bucket/bin labeled for “</w:t>
      </w:r>
      <w:r w:rsidRPr="00C51420">
        <w:rPr>
          <w:rFonts w:cstheme="minorHAnsi"/>
          <w:b/>
          <w:i/>
        </w:rPr>
        <w:t>Toys to be cleaned</w:t>
      </w:r>
      <w:r w:rsidRPr="00C51420">
        <w:rPr>
          <w:rFonts w:cstheme="minorHAnsi"/>
        </w:rPr>
        <w:t xml:space="preserve">”.  At the end of each day or each Socialization event, staff clean and sanitize the contaminated toys by using the dishwasher, the washing machine, or the sanitization process above.  </w:t>
      </w:r>
    </w:p>
    <w:p w:rsidR="003E05A8" w:rsidRPr="00C51420" w:rsidRDefault="003E05A8" w:rsidP="003E05A8">
      <w:pPr>
        <w:rPr>
          <w:rFonts w:cstheme="minorHAnsi"/>
        </w:rPr>
      </w:pPr>
    </w:p>
    <w:p w:rsidR="003E05A8" w:rsidRPr="00C51420" w:rsidRDefault="003E05A8" w:rsidP="003E05A8">
      <w:pPr>
        <w:pStyle w:val="ListParagraph"/>
        <w:numPr>
          <w:ilvl w:val="0"/>
          <w:numId w:val="5"/>
        </w:numPr>
        <w:suppressAutoHyphens/>
        <w:autoSpaceDN w:val="0"/>
        <w:spacing w:after="0" w:line="240" w:lineRule="auto"/>
        <w:contextualSpacing w:val="0"/>
        <w:textAlignment w:val="baseline"/>
        <w:rPr>
          <w:rFonts w:cstheme="minorHAnsi"/>
        </w:rPr>
      </w:pPr>
      <w:r w:rsidRPr="00C51420">
        <w:rPr>
          <w:rFonts w:cstheme="minorHAnsi"/>
          <w:b/>
        </w:rPr>
        <w:t xml:space="preserve">Weekly Sanitation Procedure </w:t>
      </w:r>
    </w:p>
    <w:p w:rsidR="003E05A8" w:rsidRPr="00C51420" w:rsidRDefault="003E05A8" w:rsidP="003E05A8">
      <w:pPr>
        <w:rPr>
          <w:rFonts w:cstheme="minorHAnsi"/>
          <w:b/>
        </w:rPr>
      </w:pPr>
    </w:p>
    <w:p w:rsidR="003E05A8" w:rsidRPr="00C51420" w:rsidRDefault="003E05A8" w:rsidP="003E05A8">
      <w:pPr>
        <w:numPr>
          <w:ilvl w:val="0"/>
          <w:numId w:val="6"/>
        </w:numPr>
        <w:suppressAutoHyphens/>
        <w:autoSpaceDN w:val="0"/>
        <w:spacing w:after="0" w:line="240" w:lineRule="auto"/>
        <w:textAlignment w:val="baseline"/>
        <w:rPr>
          <w:rFonts w:cstheme="minorHAnsi"/>
        </w:rPr>
      </w:pPr>
      <w:r w:rsidRPr="00C51420">
        <w:rPr>
          <w:rFonts w:cstheme="minorHAnsi"/>
        </w:rPr>
        <w:t>The Site Manager</w:t>
      </w:r>
      <w:r w:rsidR="00D67607" w:rsidRPr="00C51420">
        <w:rPr>
          <w:rFonts w:cstheme="minorHAnsi"/>
        </w:rPr>
        <w:t>/Team Leader</w:t>
      </w:r>
      <w:r w:rsidRPr="00C51420">
        <w:rPr>
          <w:rFonts w:cstheme="minorHAnsi"/>
        </w:rPr>
        <w:t xml:space="preserve"> or Principal </w:t>
      </w:r>
      <w:r w:rsidRPr="00C51420">
        <w:rPr>
          <w:rFonts w:cstheme="minorHAnsi"/>
          <w:strike/>
        </w:rPr>
        <w:t>will</w:t>
      </w:r>
      <w:r w:rsidRPr="00C51420">
        <w:rPr>
          <w:rFonts w:cstheme="minorHAnsi"/>
        </w:rPr>
        <w:t xml:space="preserve"> designate and schedule a time for daily and weekly sanitation of all classrooms.</w:t>
      </w:r>
    </w:p>
    <w:p w:rsidR="003E05A8" w:rsidRPr="00C51420" w:rsidRDefault="003E05A8" w:rsidP="003E05A8">
      <w:pPr>
        <w:numPr>
          <w:ilvl w:val="0"/>
          <w:numId w:val="6"/>
        </w:numPr>
        <w:suppressAutoHyphens/>
        <w:autoSpaceDN w:val="0"/>
        <w:spacing w:after="0" w:line="240" w:lineRule="auto"/>
        <w:textAlignment w:val="baseline"/>
        <w:rPr>
          <w:rFonts w:cstheme="minorHAnsi"/>
          <w:strike/>
        </w:rPr>
      </w:pPr>
      <w:r w:rsidRPr="00C51420">
        <w:rPr>
          <w:rFonts w:cstheme="minorHAnsi"/>
          <w:strike/>
        </w:rPr>
        <w:t>The Home Base Coordinator will schedule a time with staff for bi-weekly sanitation of classrooms.</w:t>
      </w:r>
    </w:p>
    <w:p w:rsidR="003E05A8" w:rsidRPr="00C51420" w:rsidRDefault="003E05A8" w:rsidP="003E05A8">
      <w:pPr>
        <w:numPr>
          <w:ilvl w:val="0"/>
          <w:numId w:val="6"/>
        </w:numPr>
        <w:suppressAutoHyphens/>
        <w:autoSpaceDN w:val="0"/>
        <w:spacing w:after="0" w:line="240" w:lineRule="auto"/>
        <w:textAlignment w:val="baseline"/>
        <w:rPr>
          <w:rFonts w:cstheme="minorHAnsi"/>
        </w:rPr>
      </w:pPr>
      <w:r w:rsidRPr="00C51420">
        <w:rPr>
          <w:rFonts w:cstheme="minorHAnsi"/>
        </w:rPr>
        <w:t>The classroom staff and/or other designated staff</w:t>
      </w:r>
      <w:r w:rsidRPr="00C51420">
        <w:rPr>
          <w:rFonts w:cstheme="minorHAnsi"/>
          <w:strike/>
        </w:rPr>
        <w:t xml:space="preserve"> will</w:t>
      </w:r>
      <w:r w:rsidRPr="00C51420">
        <w:rPr>
          <w:rFonts w:cstheme="minorHAnsi"/>
        </w:rPr>
        <w:t xml:space="preserve"> sanitize the toys, furniture, and other educational materials by using either the dishwasher, washing machine or by following the sanitation process</w:t>
      </w:r>
      <w:r w:rsidRPr="00C51420">
        <w:rPr>
          <w:rFonts w:cstheme="minorHAnsi"/>
          <w:b/>
          <w:i/>
        </w:rPr>
        <w:t xml:space="preserve"> above.</w:t>
      </w:r>
    </w:p>
    <w:p w:rsidR="003E05A8" w:rsidRPr="00C51420" w:rsidRDefault="003E05A8" w:rsidP="003E05A8">
      <w:pPr>
        <w:rPr>
          <w:rFonts w:cstheme="minorHAnsi"/>
          <w:b/>
          <w:i/>
          <w:u w:val="single"/>
        </w:rPr>
      </w:pPr>
    </w:p>
    <w:p w:rsidR="003E05A8" w:rsidRPr="00C51420" w:rsidRDefault="003E05A8" w:rsidP="003E05A8">
      <w:pPr>
        <w:rPr>
          <w:rFonts w:cstheme="minorHAnsi"/>
        </w:rPr>
      </w:pPr>
      <w:r w:rsidRPr="00C51420">
        <w:rPr>
          <w:rFonts w:cstheme="minorHAnsi"/>
        </w:rPr>
        <w:t>Cloth toys, dress up clothes, linens, etc. must be washed at least weekly in the washing machine at a water temperature of 150</w:t>
      </w:r>
      <w:r w:rsidRPr="00C51420">
        <w:rPr>
          <w:rFonts w:cstheme="minorHAnsi"/>
          <w:vertAlign w:val="superscript"/>
        </w:rPr>
        <w:t>o</w:t>
      </w:r>
      <w:r w:rsidRPr="00C51420">
        <w:rPr>
          <w:rFonts w:cstheme="minorHAnsi"/>
        </w:rPr>
        <w:t>F or higher.  These items are machine dried.</w:t>
      </w:r>
    </w:p>
    <w:p w:rsidR="003E05A8" w:rsidRPr="00C51420" w:rsidRDefault="003E05A8" w:rsidP="003E05A8">
      <w:pPr>
        <w:rPr>
          <w:rFonts w:cstheme="minorHAnsi"/>
        </w:rPr>
      </w:pPr>
    </w:p>
    <w:p w:rsidR="003E05A8" w:rsidRPr="00C51420" w:rsidRDefault="003E05A8" w:rsidP="003E05A8">
      <w:pPr>
        <w:pStyle w:val="ListParagraph"/>
        <w:numPr>
          <w:ilvl w:val="0"/>
          <w:numId w:val="5"/>
        </w:numPr>
        <w:suppressAutoHyphens/>
        <w:autoSpaceDN w:val="0"/>
        <w:spacing w:after="0" w:line="240" w:lineRule="auto"/>
        <w:contextualSpacing w:val="0"/>
        <w:textAlignment w:val="baseline"/>
        <w:rPr>
          <w:rFonts w:cstheme="minorHAnsi"/>
          <w:b/>
        </w:rPr>
      </w:pPr>
      <w:r w:rsidRPr="00C51420">
        <w:rPr>
          <w:rFonts w:cstheme="minorHAnsi"/>
          <w:b/>
        </w:rPr>
        <w:t>Sanitation Scheduling and Documentation</w:t>
      </w:r>
    </w:p>
    <w:p w:rsidR="003E05A8" w:rsidRPr="00C51420" w:rsidRDefault="003E05A8" w:rsidP="003E05A8">
      <w:pPr>
        <w:rPr>
          <w:rFonts w:cstheme="minorHAnsi"/>
          <w:b/>
        </w:rPr>
      </w:pPr>
    </w:p>
    <w:p w:rsidR="003E05A8" w:rsidRPr="00C51420" w:rsidRDefault="003E05A8" w:rsidP="003E05A8">
      <w:pPr>
        <w:rPr>
          <w:rFonts w:cstheme="minorHAnsi"/>
        </w:rPr>
      </w:pPr>
      <w:r w:rsidRPr="00C51420">
        <w:rPr>
          <w:rFonts w:cstheme="minorHAnsi"/>
        </w:rPr>
        <w:t xml:space="preserve">Sanitizing of toys/materials will be reflected on the daily and weekly schedule and posted in every classroom.  </w:t>
      </w:r>
    </w:p>
    <w:p w:rsidR="003E05A8" w:rsidRPr="00C51420" w:rsidRDefault="003E05A8" w:rsidP="003E05A8">
      <w:pPr>
        <w:numPr>
          <w:ilvl w:val="0"/>
          <w:numId w:val="5"/>
        </w:numPr>
        <w:suppressAutoHyphens/>
        <w:autoSpaceDN w:val="0"/>
        <w:spacing w:after="0" w:line="240" w:lineRule="auto"/>
        <w:textAlignment w:val="baseline"/>
        <w:rPr>
          <w:rFonts w:cstheme="minorHAnsi"/>
        </w:rPr>
      </w:pPr>
      <w:r w:rsidRPr="00C51420">
        <w:rPr>
          <w:rFonts w:cstheme="minorHAnsi"/>
          <w:b/>
        </w:rPr>
        <w:t>Monitoring</w:t>
      </w:r>
    </w:p>
    <w:p w:rsidR="003E05A8" w:rsidRPr="00C51420" w:rsidRDefault="003E05A8" w:rsidP="003E05A8">
      <w:pPr>
        <w:spacing w:after="0" w:line="240" w:lineRule="auto"/>
        <w:ind w:left="288" w:hanging="288"/>
        <w:rPr>
          <w:rFonts w:cstheme="minorHAnsi"/>
        </w:rPr>
      </w:pPr>
      <w:r w:rsidRPr="00C51420">
        <w:rPr>
          <w:rFonts w:cstheme="minorHAnsi"/>
        </w:rPr>
        <w:t xml:space="preserve"> </w:t>
      </w:r>
    </w:p>
    <w:p w:rsidR="00DE0CDF" w:rsidRPr="00C51420" w:rsidRDefault="00D67607" w:rsidP="00DE0CDF">
      <w:pPr>
        <w:spacing w:after="0" w:line="240" w:lineRule="auto"/>
        <w:ind w:left="333" w:hanging="288"/>
        <w:rPr>
          <w:rFonts w:eastAsia="Calibri" w:cstheme="minorHAnsi"/>
          <w:u w:val="single"/>
        </w:rPr>
      </w:pPr>
      <w:r w:rsidRPr="00C51420">
        <w:rPr>
          <w:rFonts w:cstheme="minorHAnsi"/>
        </w:rPr>
        <w:t>Monitoring is done in the F</w:t>
      </w:r>
      <w:r w:rsidR="00DE0CDF" w:rsidRPr="00C51420">
        <w:rPr>
          <w:rFonts w:cstheme="minorHAnsi"/>
        </w:rPr>
        <w:t>all,</w:t>
      </w:r>
      <w:r w:rsidRPr="00C51420">
        <w:rPr>
          <w:rFonts w:cstheme="minorHAnsi"/>
        </w:rPr>
        <w:t xml:space="preserve"> S</w:t>
      </w:r>
      <w:r w:rsidR="00DE0CDF" w:rsidRPr="00C51420">
        <w:rPr>
          <w:rFonts w:cstheme="minorHAnsi"/>
        </w:rPr>
        <w:t>pring and Local Self-Assessment (LSA)</w:t>
      </w:r>
      <w:r w:rsidR="00086641" w:rsidRPr="00C51420">
        <w:rPr>
          <w:rFonts w:cstheme="minorHAnsi"/>
        </w:rPr>
        <w:t>/Think Tank</w:t>
      </w:r>
      <w:r w:rsidR="00DE0CDF" w:rsidRPr="00C51420">
        <w:rPr>
          <w:rFonts w:cstheme="minorHAnsi"/>
        </w:rPr>
        <w:t xml:space="preserve"> </w:t>
      </w:r>
      <w:r w:rsidR="00AE2380" w:rsidRPr="00C51420">
        <w:rPr>
          <w:rFonts w:cstheme="minorHAnsi"/>
        </w:rPr>
        <w:t>to include</w:t>
      </w:r>
      <w:r w:rsidR="00DE0CDF" w:rsidRPr="00C51420">
        <w:rPr>
          <w:rFonts w:cstheme="minorHAnsi"/>
        </w:rPr>
        <w:t xml:space="preserve"> follow-</w:t>
      </w:r>
      <w:r w:rsidRPr="00C51420">
        <w:rPr>
          <w:rFonts w:cstheme="minorHAnsi"/>
        </w:rPr>
        <w:t xml:space="preserve">up. Additional monitoring is </w:t>
      </w:r>
      <w:r w:rsidR="00DE0CDF" w:rsidRPr="00C51420">
        <w:rPr>
          <w:rFonts w:cstheme="minorHAnsi"/>
        </w:rPr>
        <w:t>done as needed</w:t>
      </w:r>
    </w:p>
    <w:sectPr w:rsidR="00DE0CDF" w:rsidRPr="00C51420" w:rsidSect="002C7469">
      <w:headerReference w:type="default" r:id="rId7"/>
      <w:pgSz w:w="12240" w:h="15840"/>
      <w:pgMar w:top="1440" w:right="144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20A" w:rsidRDefault="0028220A" w:rsidP="007F05DF">
      <w:pPr>
        <w:spacing w:after="0" w:line="240" w:lineRule="auto"/>
      </w:pPr>
      <w:r>
        <w:separator/>
      </w:r>
    </w:p>
  </w:endnote>
  <w:endnote w:type="continuationSeparator" w:id="0">
    <w:p w:rsidR="0028220A" w:rsidRDefault="0028220A" w:rsidP="007F0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20A" w:rsidRDefault="0028220A" w:rsidP="007F05DF">
      <w:pPr>
        <w:spacing w:after="0" w:line="240" w:lineRule="auto"/>
      </w:pPr>
      <w:r>
        <w:separator/>
      </w:r>
    </w:p>
  </w:footnote>
  <w:footnote w:type="continuationSeparator" w:id="0">
    <w:p w:rsidR="0028220A" w:rsidRDefault="0028220A" w:rsidP="007F05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5DF" w:rsidRDefault="007F05DF" w:rsidP="007F05DF">
    <w:pPr>
      <w:pStyle w:val="Header"/>
      <w:jc w:val="center"/>
    </w:pPr>
    <w:r>
      <w:rPr>
        <w:noProof/>
      </w:rPr>
      <w:drawing>
        <wp:inline distT="0" distB="0" distL="0" distR="0" wp14:anchorId="7D69DF82">
          <wp:extent cx="3618865" cy="6096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8865" cy="6096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84CD2"/>
    <w:multiLevelType w:val="hybridMultilevel"/>
    <w:tmpl w:val="70DC18F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22068D1"/>
    <w:multiLevelType w:val="multilevel"/>
    <w:tmpl w:val="EE46712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 w15:restartNumberingAfterBreak="0">
    <w:nsid w:val="224746FB"/>
    <w:multiLevelType w:val="hybridMultilevel"/>
    <w:tmpl w:val="89A270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266A30"/>
    <w:multiLevelType w:val="hybridMultilevel"/>
    <w:tmpl w:val="03B8FEEA"/>
    <w:lvl w:ilvl="0" w:tplc="F4CE0A3C">
      <w:start w:val="1"/>
      <w:numFmt w:val="bullet"/>
      <w:lvlText w:val=""/>
      <w:lvlJc w:val="left"/>
      <w:pPr>
        <w:tabs>
          <w:tab w:val="num" w:pos="720"/>
        </w:tabs>
        <w:ind w:left="720" w:hanging="360"/>
      </w:pPr>
      <w:rPr>
        <w:rFonts w:ascii="Wingdings 3" w:hAnsi="Wingdings 3" w:hint="default"/>
      </w:rPr>
    </w:lvl>
    <w:lvl w:ilvl="1" w:tplc="FB5699F0" w:tentative="1">
      <w:start w:val="1"/>
      <w:numFmt w:val="bullet"/>
      <w:lvlText w:val=""/>
      <w:lvlJc w:val="left"/>
      <w:pPr>
        <w:tabs>
          <w:tab w:val="num" w:pos="1440"/>
        </w:tabs>
        <w:ind w:left="1440" w:hanging="360"/>
      </w:pPr>
      <w:rPr>
        <w:rFonts w:ascii="Wingdings 3" w:hAnsi="Wingdings 3" w:hint="default"/>
      </w:rPr>
    </w:lvl>
    <w:lvl w:ilvl="2" w:tplc="269EBFCC" w:tentative="1">
      <w:start w:val="1"/>
      <w:numFmt w:val="bullet"/>
      <w:lvlText w:val=""/>
      <w:lvlJc w:val="left"/>
      <w:pPr>
        <w:tabs>
          <w:tab w:val="num" w:pos="2160"/>
        </w:tabs>
        <w:ind w:left="2160" w:hanging="360"/>
      </w:pPr>
      <w:rPr>
        <w:rFonts w:ascii="Wingdings 3" w:hAnsi="Wingdings 3" w:hint="default"/>
      </w:rPr>
    </w:lvl>
    <w:lvl w:ilvl="3" w:tplc="7C7ACABA" w:tentative="1">
      <w:start w:val="1"/>
      <w:numFmt w:val="bullet"/>
      <w:lvlText w:val=""/>
      <w:lvlJc w:val="left"/>
      <w:pPr>
        <w:tabs>
          <w:tab w:val="num" w:pos="2880"/>
        </w:tabs>
        <w:ind w:left="2880" w:hanging="360"/>
      </w:pPr>
      <w:rPr>
        <w:rFonts w:ascii="Wingdings 3" w:hAnsi="Wingdings 3" w:hint="default"/>
      </w:rPr>
    </w:lvl>
    <w:lvl w:ilvl="4" w:tplc="CD0CE6D8" w:tentative="1">
      <w:start w:val="1"/>
      <w:numFmt w:val="bullet"/>
      <w:lvlText w:val=""/>
      <w:lvlJc w:val="left"/>
      <w:pPr>
        <w:tabs>
          <w:tab w:val="num" w:pos="3600"/>
        </w:tabs>
        <w:ind w:left="3600" w:hanging="360"/>
      </w:pPr>
      <w:rPr>
        <w:rFonts w:ascii="Wingdings 3" w:hAnsi="Wingdings 3" w:hint="default"/>
      </w:rPr>
    </w:lvl>
    <w:lvl w:ilvl="5" w:tplc="70D89E6E" w:tentative="1">
      <w:start w:val="1"/>
      <w:numFmt w:val="bullet"/>
      <w:lvlText w:val=""/>
      <w:lvlJc w:val="left"/>
      <w:pPr>
        <w:tabs>
          <w:tab w:val="num" w:pos="4320"/>
        </w:tabs>
        <w:ind w:left="4320" w:hanging="360"/>
      </w:pPr>
      <w:rPr>
        <w:rFonts w:ascii="Wingdings 3" w:hAnsi="Wingdings 3" w:hint="default"/>
      </w:rPr>
    </w:lvl>
    <w:lvl w:ilvl="6" w:tplc="6C08F788" w:tentative="1">
      <w:start w:val="1"/>
      <w:numFmt w:val="bullet"/>
      <w:lvlText w:val=""/>
      <w:lvlJc w:val="left"/>
      <w:pPr>
        <w:tabs>
          <w:tab w:val="num" w:pos="5040"/>
        </w:tabs>
        <w:ind w:left="5040" w:hanging="360"/>
      </w:pPr>
      <w:rPr>
        <w:rFonts w:ascii="Wingdings 3" w:hAnsi="Wingdings 3" w:hint="default"/>
      </w:rPr>
    </w:lvl>
    <w:lvl w:ilvl="7" w:tplc="A97A5408" w:tentative="1">
      <w:start w:val="1"/>
      <w:numFmt w:val="bullet"/>
      <w:lvlText w:val=""/>
      <w:lvlJc w:val="left"/>
      <w:pPr>
        <w:tabs>
          <w:tab w:val="num" w:pos="5760"/>
        </w:tabs>
        <w:ind w:left="5760" w:hanging="360"/>
      </w:pPr>
      <w:rPr>
        <w:rFonts w:ascii="Wingdings 3" w:hAnsi="Wingdings 3" w:hint="default"/>
      </w:rPr>
    </w:lvl>
    <w:lvl w:ilvl="8" w:tplc="0DA4A000"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3ACC640F"/>
    <w:multiLevelType w:val="hybridMultilevel"/>
    <w:tmpl w:val="1C52D65E"/>
    <w:lvl w:ilvl="0" w:tplc="E53250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915CFC"/>
    <w:multiLevelType w:val="multilevel"/>
    <w:tmpl w:val="DA6029C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 w15:restartNumberingAfterBreak="0">
    <w:nsid w:val="6914753A"/>
    <w:multiLevelType w:val="multilevel"/>
    <w:tmpl w:val="E12282E0"/>
    <w:lvl w:ilvl="0">
      <w:start w:val="1"/>
      <w:numFmt w:val="decimal"/>
      <w:lvlText w:val="%1."/>
      <w:lvlJc w:val="left"/>
      <w:pPr>
        <w:ind w:left="405" w:hanging="360"/>
      </w:pPr>
      <w:rPr>
        <w:b w:val="0"/>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7" w15:restartNumberingAfterBreak="0">
    <w:nsid w:val="743A14AE"/>
    <w:multiLevelType w:val="hybridMultilevel"/>
    <w:tmpl w:val="A4281200"/>
    <w:lvl w:ilvl="0" w:tplc="78A489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B52A1C"/>
    <w:multiLevelType w:val="hybridMultilevel"/>
    <w:tmpl w:val="2AE6FC84"/>
    <w:lvl w:ilvl="0" w:tplc="CBA88404">
      <w:start w:val="1"/>
      <w:numFmt w:val="low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num w:numId="1">
    <w:abstractNumId w:val="4"/>
  </w:num>
  <w:num w:numId="2">
    <w:abstractNumId w:val="2"/>
  </w:num>
  <w:num w:numId="3">
    <w:abstractNumId w:val="8"/>
  </w:num>
  <w:num w:numId="4">
    <w:abstractNumId w:val="0"/>
  </w:num>
  <w:num w:numId="5">
    <w:abstractNumId w:val="6"/>
  </w:num>
  <w:num w:numId="6">
    <w:abstractNumId w:val="1"/>
  </w:num>
  <w:num w:numId="7">
    <w:abstractNumId w:val="5"/>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8ED"/>
    <w:rsid w:val="00007048"/>
    <w:rsid w:val="00012082"/>
    <w:rsid w:val="000407C2"/>
    <w:rsid w:val="000724C4"/>
    <w:rsid w:val="00086641"/>
    <w:rsid w:val="000A0B54"/>
    <w:rsid w:val="000B4A36"/>
    <w:rsid w:val="000C7769"/>
    <w:rsid w:val="000E416C"/>
    <w:rsid w:val="001A140E"/>
    <w:rsid w:val="001E05A0"/>
    <w:rsid w:val="001E3A7E"/>
    <w:rsid w:val="0028220A"/>
    <w:rsid w:val="002C2C60"/>
    <w:rsid w:val="002C7469"/>
    <w:rsid w:val="00322943"/>
    <w:rsid w:val="003444AF"/>
    <w:rsid w:val="00355FFE"/>
    <w:rsid w:val="003E05A8"/>
    <w:rsid w:val="004161BC"/>
    <w:rsid w:val="00480662"/>
    <w:rsid w:val="0048067A"/>
    <w:rsid w:val="004C292B"/>
    <w:rsid w:val="00577A7A"/>
    <w:rsid w:val="00635092"/>
    <w:rsid w:val="00681ED7"/>
    <w:rsid w:val="006C0423"/>
    <w:rsid w:val="006D2C9A"/>
    <w:rsid w:val="00741A3B"/>
    <w:rsid w:val="00771D3C"/>
    <w:rsid w:val="007854E3"/>
    <w:rsid w:val="007918C4"/>
    <w:rsid w:val="007C1CBE"/>
    <w:rsid w:val="007C38E5"/>
    <w:rsid w:val="007D3EAC"/>
    <w:rsid w:val="007E75F3"/>
    <w:rsid w:val="007F05DF"/>
    <w:rsid w:val="00830088"/>
    <w:rsid w:val="00902BC9"/>
    <w:rsid w:val="00906B96"/>
    <w:rsid w:val="009136AD"/>
    <w:rsid w:val="009513CE"/>
    <w:rsid w:val="0098603A"/>
    <w:rsid w:val="00AA0FA5"/>
    <w:rsid w:val="00AE2380"/>
    <w:rsid w:val="00AE5991"/>
    <w:rsid w:val="00B57731"/>
    <w:rsid w:val="00B72068"/>
    <w:rsid w:val="00B738E2"/>
    <w:rsid w:val="00BF4E4C"/>
    <w:rsid w:val="00C51420"/>
    <w:rsid w:val="00C65EE3"/>
    <w:rsid w:val="00CC28ED"/>
    <w:rsid w:val="00D3589B"/>
    <w:rsid w:val="00D67607"/>
    <w:rsid w:val="00DC2FA2"/>
    <w:rsid w:val="00DE0CDF"/>
    <w:rsid w:val="00EB0823"/>
    <w:rsid w:val="00F04E8D"/>
    <w:rsid w:val="00F951CE"/>
    <w:rsid w:val="00FB5255"/>
    <w:rsid w:val="00FC3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5E1181-868E-40EC-8C74-78FE2EEF0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A36"/>
    <w:pPr>
      <w:ind w:left="720"/>
      <w:contextualSpacing/>
    </w:pPr>
  </w:style>
  <w:style w:type="paragraph" w:styleId="Header">
    <w:name w:val="header"/>
    <w:basedOn w:val="Normal"/>
    <w:link w:val="HeaderChar"/>
    <w:uiPriority w:val="99"/>
    <w:unhideWhenUsed/>
    <w:rsid w:val="007F05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5DF"/>
  </w:style>
  <w:style w:type="paragraph" w:styleId="Footer">
    <w:name w:val="footer"/>
    <w:basedOn w:val="Normal"/>
    <w:link w:val="FooterChar"/>
    <w:uiPriority w:val="99"/>
    <w:unhideWhenUsed/>
    <w:rsid w:val="007F05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863498">
      <w:bodyDiv w:val="1"/>
      <w:marLeft w:val="0"/>
      <w:marRight w:val="0"/>
      <w:marTop w:val="0"/>
      <w:marBottom w:val="0"/>
      <w:divBdr>
        <w:top w:val="none" w:sz="0" w:space="0" w:color="auto"/>
        <w:left w:val="none" w:sz="0" w:space="0" w:color="auto"/>
        <w:bottom w:val="none" w:sz="0" w:space="0" w:color="auto"/>
        <w:right w:val="none" w:sz="0" w:space="0" w:color="auto"/>
      </w:divBdr>
      <w:divsChild>
        <w:div w:id="1034814630">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761</Words>
  <Characters>4341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Barbosa</dc:creator>
  <cp:keywords/>
  <dc:description/>
  <cp:lastModifiedBy>Kami Eller</cp:lastModifiedBy>
  <cp:revision>7</cp:revision>
  <dcterms:created xsi:type="dcterms:W3CDTF">2017-07-24T21:02:00Z</dcterms:created>
  <dcterms:modified xsi:type="dcterms:W3CDTF">2017-08-25T15:49:00Z</dcterms:modified>
</cp:coreProperties>
</file>