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ED" w:rsidRPr="00827372" w:rsidRDefault="00CC28ED" w:rsidP="00CC28ED">
      <w:pPr>
        <w:spacing w:after="0" w:line="240" w:lineRule="auto"/>
        <w:ind w:left="288" w:hanging="288"/>
        <w:outlineLvl w:val="2"/>
        <w:rPr>
          <w:rFonts w:eastAsia="Calibri" w:cstheme="minorHAnsi"/>
          <w:b/>
          <w:u w:val="single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4140"/>
        <w:gridCol w:w="2833"/>
        <w:gridCol w:w="1037"/>
      </w:tblGrid>
      <w:tr w:rsidR="00CC28ED" w:rsidRPr="00827372" w:rsidTr="00827372">
        <w:tc>
          <w:tcPr>
            <w:tcW w:w="1975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902BC9" w:rsidP="00902BC9">
            <w:pPr>
              <w:spacing w:after="0" w:line="240" w:lineRule="auto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Policy Title</w:t>
            </w:r>
            <w:r w:rsidR="00CC28ED" w:rsidRPr="00827372">
              <w:rPr>
                <w:rFonts w:eastAsia="Calibri" w:cstheme="minorHAnsi"/>
              </w:rPr>
              <w:t>:</w:t>
            </w:r>
          </w:p>
        </w:tc>
        <w:tc>
          <w:tcPr>
            <w:tcW w:w="4140" w:type="dxa"/>
            <w:shd w:val="clear" w:color="auto" w:fill="auto"/>
            <w:tcMar>
              <w:left w:w="43" w:type="dxa"/>
              <w:right w:w="43" w:type="dxa"/>
            </w:tcMar>
          </w:tcPr>
          <w:p w:rsidR="00EB0823" w:rsidRPr="00827372" w:rsidRDefault="00CA10C3" w:rsidP="00EB0823">
            <w:pPr>
              <w:spacing w:after="0" w:line="240" w:lineRule="auto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First Aid/CPR/First Aid Kits</w:t>
            </w:r>
          </w:p>
        </w:tc>
        <w:tc>
          <w:tcPr>
            <w:tcW w:w="2833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CC28ED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Revision Date:</w:t>
            </w:r>
          </w:p>
        </w:tc>
        <w:tc>
          <w:tcPr>
            <w:tcW w:w="1037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3031C3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7/28</w:t>
            </w:r>
            <w:r w:rsidR="00687C79">
              <w:rPr>
                <w:rFonts w:eastAsia="Calibri" w:cstheme="minorHAnsi"/>
              </w:rPr>
              <w:t>/</w:t>
            </w:r>
            <w:r w:rsidR="007F05DF" w:rsidRPr="00827372">
              <w:rPr>
                <w:rFonts w:eastAsia="Calibri" w:cstheme="minorHAnsi"/>
              </w:rPr>
              <w:t>17</w:t>
            </w:r>
          </w:p>
        </w:tc>
      </w:tr>
      <w:tr w:rsidR="00CC28ED" w:rsidRPr="00827372" w:rsidTr="00827372">
        <w:tc>
          <w:tcPr>
            <w:tcW w:w="1975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902BC9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Contact Person</w:t>
            </w:r>
            <w:r w:rsidR="00CC28ED" w:rsidRPr="00827372">
              <w:rPr>
                <w:rFonts w:eastAsia="Calibri" w:cstheme="minorHAnsi"/>
              </w:rPr>
              <w:t>:</w:t>
            </w:r>
          </w:p>
        </w:tc>
        <w:tc>
          <w:tcPr>
            <w:tcW w:w="4140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CA10C3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Health Manager</w:t>
            </w:r>
          </w:p>
        </w:tc>
        <w:tc>
          <w:tcPr>
            <w:tcW w:w="2833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902BC9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 xml:space="preserve">PC </w:t>
            </w:r>
            <w:r w:rsidR="00CC28ED" w:rsidRPr="00827372">
              <w:rPr>
                <w:rFonts w:eastAsia="Calibri" w:cstheme="minorHAnsi"/>
              </w:rPr>
              <w:t>Approval Date:</w:t>
            </w:r>
          </w:p>
        </w:tc>
        <w:tc>
          <w:tcPr>
            <w:tcW w:w="1037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827372" w:rsidRDefault="00687C79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8/12/</w:t>
            </w:r>
            <w:r w:rsidR="00827372">
              <w:rPr>
                <w:rFonts w:eastAsia="Calibri" w:cstheme="minorHAnsi"/>
              </w:rPr>
              <w:t>17</w:t>
            </w:r>
          </w:p>
        </w:tc>
      </w:tr>
      <w:tr w:rsidR="00902BC9" w:rsidRPr="00827372" w:rsidTr="00827372">
        <w:tc>
          <w:tcPr>
            <w:tcW w:w="1975" w:type="dxa"/>
            <w:shd w:val="clear" w:color="auto" w:fill="auto"/>
            <w:tcMar>
              <w:left w:w="43" w:type="dxa"/>
              <w:right w:w="43" w:type="dxa"/>
            </w:tcMar>
          </w:tcPr>
          <w:p w:rsidR="00902BC9" w:rsidRPr="00827372" w:rsidRDefault="00902BC9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Area:</w:t>
            </w:r>
          </w:p>
        </w:tc>
        <w:tc>
          <w:tcPr>
            <w:tcW w:w="4140" w:type="dxa"/>
            <w:shd w:val="clear" w:color="auto" w:fill="auto"/>
            <w:tcMar>
              <w:left w:w="43" w:type="dxa"/>
              <w:right w:w="43" w:type="dxa"/>
            </w:tcMar>
          </w:tcPr>
          <w:p w:rsidR="00902BC9" w:rsidRPr="00827372" w:rsidRDefault="00CA10C3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Health</w:t>
            </w:r>
          </w:p>
        </w:tc>
        <w:tc>
          <w:tcPr>
            <w:tcW w:w="2833" w:type="dxa"/>
            <w:shd w:val="clear" w:color="auto" w:fill="auto"/>
          </w:tcPr>
          <w:p w:rsidR="00902BC9" w:rsidRPr="00827372" w:rsidRDefault="00902BC9" w:rsidP="00902BC9">
            <w:pPr>
              <w:spacing w:after="0" w:line="240" w:lineRule="auto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SPCAA Board Committee Approval Date:</w:t>
            </w:r>
          </w:p>
        </w:tc>
        <w:tc>
          <w:tcPr>
            <w:tcW w:w="1037" w:type="dxa"/>
            <w:shd w:val="clear" w:color="auto" w:fill="auto"/>
          </w:tcPr>
          <w:p w:rsidR="00902BC9" w:rsidRPr="00827372" w:rsidRDefault="00687C79" w:rsidP="00827372">
            <w:pPr>
              <w:spacing w:after="0" w:line="240" w:lineRule="auto"/>
              <w:ind w:left="246" w:right="-194" w:hanging="28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8/15/</w:t>
            </w:r>
            <w:r w:rsidR="00827372">
              <w:rPr>
                <w:rFonts w:eastAsia="Calibri" w:cstheme="minorHAnsi"/>
              </w:rPr>
              <w:t>17</w:t>
            </w:r>
          </w:p>
        </w:tc>
      </w:tr>
      <w:tr w:rsidR="00902BC9" w:rsidRPr="00827372" w:rsidTr="00827372">
        <w:tc>
          <w:tcPr>
            <w:tcW w:w="1975" w:type="dxa"/>
            <w:shd w:val="clear" w:color="auto" w:fill="auto"/>
            <w:tcMar>
              <w:left w:w="43" w:type="dxa"/>
              <w:right w:w="43" w:type="dxa"/>
            </w:tcMar>
          </w:tcPr>
          <w:p w:rsidR="00902BC9" w:rsidRPr="00827372" w:rsidRDefault="002C2C60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Stakeholders</w:t>
            </w:r>
            <w:r w:rsidR="00902BC9" w:rsidRPr="00827372">
              <w:rPr>
                <w:rFonts w:eastAsia="Calibri" w:cstheme="minorHAnsi"/>
              </w:rPr>
              <w:t>:</w:t>
            </w:r>
          </w:p>
        </w:tc>
        <w:tc>
          <w:tcPr>
            <w:tcW w:w="4140" w:type="dxa"/>
            <w:shd w:val="clear" w:color="auto" w:fill="auto"/>
            <w:tcMar>
              <w:left w:w="43" w:type="dxa"/>
              <w:right w:w="43" w:type="dxa"/>
            </w:tcMar>
          </w:tcPr>
          <w:p w:rsidR="00902BC9" w:rsidRPr="00827372" w:rsidRDefault="002C2C60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Al</w:t>
            </w:r>
            <w:r w:rsidR="00CA10C3" w:rsidRPr="00827372">
              <w:rPr>
                <w:rFonts w:eastAsia="Calibri" w:cstheme="minorHAnsi"/>
              </w:rPr>
              <w:t>l</w:t>
            </w:r>
            <w:r w:rsidRPr="00827372">
              <w:rPr>
                <w:rFonts w:eastAsia="Calibri" w:cstheme="minorHAnsi"/>
              </w:rPr>
              <w:t xml:space="preserve"> SPCAA</w:t>
            </w:r>
            <w:r w:rsidR="00CA10C3" w:rsidRPr="00827372">
              <w:rPr>
                <w:rFonts w:eastAsia="Calibri" w:cstheme="minorHAnsi"/>
              </w:rPr>
              <w:t xml:space="preserve"> Staff</w:t>
            </w:r>
          </w:p>
        </w:tc>
        <w:tc>
          <w:tcPr>
            <w:tcW w:w="2833" w:type="dxa"/>
            <w:shd w:val="clear" w:color="auto" w:fill="auto"/>
          </w:tcPr>
          <w:p w:rsidR="00902BC9" w:rsidRPr="00827372" w:rsidRDefault="00902BC9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SPCAA Board Approval Date:</w:t>
            </w:r>
          </w:p>
        </w:tc>
        <w:tc>
          <w:tcPr>
            <w:tcW w:w="1037" w:type="dxa"/>
            <w:shd w:val="clear" w:color="auto" w:fill="auto"/>
          </w:tcPr>
          <w:p w:rsidR="00902BC9" w:rsidRPr="00827372" w:rsidRDefault="00902BC9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bookmarkStart w:id="0" w:name="_GoBack"/>
            <w:bookmarkEnd w:id="0"/>
          </w:p>
        </w:tc>
      </w:tr>
      <w:tr w:rsidR="002C2C60" w:rsidRPr="00827372" w:rsidTr="00827372">
        <w:tc>
          <w:tcPr>
            <w:tcW w:w="1975" w:type="dxa"/>
            <w:shd w:val="clear" w:color="auto" w:fill="auto"/>
            <w:tcMar>
              <w:left w:w="43" w:type="dxa"/>
              <w:right w:w="43" w:type="dxa"/>
            </w:tcMar>
          </w:tcPr>
          <w:p w:rsidR="002C2C60" w:rsidRPr="00827372" w:rsidRDefault="002C2C60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References:</w:t>
            </w:r>
          </w:p>
        </w:tc>
        <w:tc>
          <w:tcPr>
            <w:tcW w:w="4140" w:type="dxa"/>
            <w:shd w:val="clear" w:color="auto" w:fill="auto"/>
            <w:tcMar>
              <w:left w:w="43" w:type="dxa"/>
              <w:right w:w="43" w:type="dxa"/>
            </w:tcMar>
          </w:tcPr>
          <w:p w:rsidR="002C2C60" w:rsidRPr="00827372" w:rsidRDefault="00CA10C3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1302.47(4)(J)</w:t>
            </w:r>
            <w:r w:rsidR="00FA58C2" w:rsidRPr="00827372">
              <w:rPr>
                <w:rFonts w:eastAsia="Calibri" w:cstheme="minorHAnsi"/>
              </w:rPr>
              <w:t>, MS 746.4001</w:t>
            </w:r>
          </w:p>
        </w:tc>
        <w:tc>
          <w:tcPr>
            <w:tcW w:w="2833" w:type="dxa"/>
            <w:shd w:val="clear" w:color="auto" w:fill="auto"/>
          </w:tcPr>
          <w:p w:rsidR="002C2C60" w:rsidRPr="00827372" w:rsidRDefault="001A140E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Advisory Approval Date:</w:t>
            </w:r>
          </w:p>
        </w:tc>
        <w:tc>
          <w:tcPr>
            <w:tcW w:w="1037" w:type="dxa"/>
            <w:shd w:val="clear" w:color="auto" w:fill="auto"/>
          </w:tcPr>
          <w:p w:rsidR="002C2C60" w:rsidRPr="00827372" w:rsidRDefault="002C2C60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</w:p>
        </w:tc>
      </w:tr>
      <w:tr w:rsidR="001A140E" w:rsidRPr="00827372" w:rsidTr="00827372">
        <w:tc>
          <w:tcPr>
            <w:tcW w:w="1975" w:type="dxa"/>
            <w:shd w:val="clear" w:color="auto" w:fill="auto"/>
            <w:tcMar>
              <w:left w:w="43" w:type="dxa"/>
              <w:right w:w="43" w:type="dxa"/>
            </w:tcMar>
          </w:tcPr>
          <w:p w:rsidR="001A140E" w:rsidRPr="00827372" w:rsidRDefault="001A140E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827372">
              <w:rPr>
                <w:rFonts w:eastAsia="Calibri" w:cstheme="minorHAnsi"/>
              </w:rPr>
              <w:t>Related Documents:</w:t>
            </w:r>
          </w:p>
        </w:tc>
        <w:tc>
          <w:tcPr>
            <w:tcW w:w="8010" w:type="dxa"/>
            <w:gridSpan w:val="3"/>
            <w:shd w:val="clear" w:color="auto" w:fill="auto"/>
            <w:tcMar>
              <w:left w:w="43" w:type="dxa"/>
              <w:right w:w="43" w:type="dxa"/>
            </w:tcMar>
          </w:tcPr>
          <w:p w:rsidR="001A140E" w:rsidRPr="00827372" w:rsidRDefault="001A140E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</w:p>
        </w:tc>
      </w:tr>
    </w:tbl>
    <w:p w:rsidR="00136BE1" w:rsidRPr="00827372" w:rsidRDefault="00136BE1" w:rsidP="00656FBE">
      <w:pPr>
        <w:spacing w:after="0" w:line="240" w:lineRule="auto"/>
        <w:rPr>
          <w:rFonts w:eastAsia="Calibri" w:cstheme="minorHAnsi"/>
          <w:u w:val="single"/>
        </w:rPr>
      </w:pPr>
    </w:p>
    <w:p w:rsidR="00FA58C2" w:rsidRPr="00827372" w:rsidRDefault="00136BE1" w:rsidP="00CA10C3">
      <w:pPr>
        <w:rPr>
          <w:rFonts w:cstheme="minorHAnsi"/>
          <w:b/>
          <w:bCs/>
        </w:rPr>
      </w:pPr>
      <w:r w:rsidRPr="00827372">
        <w:rPr>
          <w:rFonts w:cstheme="minorHAnsi"/>
          <w:b/>
          <w:bCs/>
        </w:rPr>
        <w:t>Performance Objective:</w:t>
      </w:r>
      <w:r w:rsidR="00CA10C3" w:rsidRPr="00827372">
        <w:rPr>
          <w:rFonts w:cstheme="minorHAnsi"/>
          <w:b/>
          <w:bCs/>
        </w:rPr>
        <w:t xml:space="preserve"> </w:t>
      </w:r>
      <w:r w:rsidR="00CA10C3" w:rsidRPr="00827372">
        <w:rPr>
          <w:rFonts w:cstheme="minorHAnsi"/>
        </w:rPr>
        <w:t>All SPCAA/Head Start/Early Head Start staff members have up-to-date documentation of satisfactory completion of training in pediatric first aid and current certification in pediatric CPR. Records of successful completion of training in</w:t>
      </w:r>
      <w:r w:rsidR="00FA58C2" w:rsidRPr="00827372">
        <w:rPr>
          <w:rFonts w:cstheme="minorHAnsi"/>
        </w:rPr>
        <w:t xml:space="preserve"> pediatric first aid and CPR is </w:t>
      </w:r>
      <w:r w:rsidR="00CA10C3" w:rsidRPr="00827372">
        <w:rPr>
          <w:rFonts w:cstheme="minorHAnsi"/>
        </w:rPr>
        <w:t xml:space="preserve">maintained in the personnel files of the facility. </w:t>
      </w:r>
      <w:r w:rsidR="00FA58C2" w:rsidRPr="00827372">
        <w:rPr>
          <w:rFonts w:cstheme="minorHAnsi"/>
        </w:rPr>
        <w:t>Training is done once a year and for new staff training is done at New Employee Orientation (NEO).</w:t>
      </w:r>
      <w:r w:rsidR="00CA10C3" w:rsidRPr="00827372">
        <w:rPr>
          <w:rFonts w:cstheme="minorHAnsi"/>
          <w:b/>
          <w:bCs/>
        </w:rPr>
        <w:t xml:space="preserve"> </w:t>
      </w:r>
    </w:p>
    <w:p w:rsidR="00136BE1" w:rsidRPr="00827372" w:rsidRDefault="00136BE1" w:rsidP="00CA10C3">
      <w:pPr>
        <w:rPr>
          <w:rFonts w:cstheme="minorHAnsi"/>
          <w:bCs/>
        </w:rPr>
      </w:pPr>
      <w:r w:rsidRPr="00827372">
        <w:rPr>
          <w:rFonts w:cstheme="minorHAnsi"/>
          <w:b/>
          <w:bCs/>
        </w:rPr>
        <w:t xml:space="preserve"> </w:t>
      </w:r>
      <w:bookmarkStart w:id="1" w:name="HL1013"/>
      <w:bookmarkEnd w:id="1"/>
      <w:r w:rsidRPr="00827372">
        <w:rPr>
          <w:rFonts w:cstheme="minorHAnsi"/>
        </w:rPr>
        <w:t xml:space="preserve">It is the procedure of SPCAA Head Start/ Early Head Start to ensure the First Aid kits are restocked regularly.  SPCAA Head Start and Early Head Start assign each site the task to inventory and restock supplies.  </w:t>
      </w:r>
      <w:r w:rsidRPr="00827372">
        <w:rPr>
          <w:rFonts w:cstheme="minorHAnsi"/>
          <w:bCs/>
        </w:rPr>
        <w:t xml:space="preserve">A monthly </w:t>
      </w:r>
      <w:bookmarkStart w:id="2" w:name="OLE_LINK1"/>
      <w:bookmarkStart w:id="3" w:name="OLE_LINK2"/>
      <w:r w:rsidRPr="00827372">
        <w:rPr>
          <w:rFonts w:cstheme="minorHAnsi"/>
          <w:bCs/>
        </w:rPr>
        <w:t xml:space="preserve">inventory </w:t>
      </w:r>
      <w:bookmarkEnd w:id="2"/>
      <w:bookmarkEnd w:id="3"/>
      <w:r w:rsidRPr="00827372">
        <w:rPr>
          <w:rFonts w:cstheme="minorHAnsi"/>
          <w:bCs/>
        </w:rPr>
        <w:t>of all First Aid supplies is conducted and kits are checked for any expired items.</w:t>
      </w:r>
    </w:p>
    <w:p w:rsidR="00136BE1" w:rsidRPr="00827372" w:rsidRDefault="00136BE1" w:rsidP="00136BE1">
      <w:pPr>
        <w:tabs>
          <w:tab w:val="left" w:pos="331"/>
          <w:tab w:val="left" w:pos="720"/>
        </w:tabs>
        <w:jc w:val="both"/>
        <w:rPr>
          <w:rFonts w:cstheme="minorHAnsi"/>
        </w:rPr>
      </w:pPr>
      <w:r w:rsidRPr="00827372">
        <w:rPr>
          <w:rFonts w:cstheme="minorHAnsi"/>
          <w:b/>
          <w:bCs/>
        </w:rPr>
        <w:t xml:space="preserve"> Procedures:</w:t>
      </w:r>
    </w:p>
    <w:p w:rsidR="00136BE1" w:rsidRPr="00827372" w:rsidRDefault="00136BE1" w:rsidP="00136BE1">
      <w:pPr>
        <w:pStyle w:val="BodyText"/>
        <w:numPr>
          <w:ilvl w:val="0"/>
          <w:numId w:val="5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 xml:space="preserve">The Site Managers will instruct all staff where the First Aid kits are kept in the center.  The location of first aid kits are labeled and identified in each classroom. </w:t>
      </w:r>
    </w:p>
    <w:p w:rsidR="00136BE1" w:rsidRPr="00827372" w:rsidRDefault="00136BE1" w:rsidP="00136BE1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:rsidR="00136BE1" w:rsidRPr="00827372" w:rsidRDefault="00136BE1" w:rsidP="00136BE1">
      <w:pPr>
        <w:pStyle w:val="BodyText"/>
        <w:numPr>
          <w:ilvl w:val="0"/>
          <w:numId w:val="5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sz w:val="22"/>
          <w:szCs w:val="22"/>
        </w:rPr>
        <w:t>All centers will have available a First Aid Kit for any outing away from the center. A fanny pack or back pack is used to carry First Aid supplies to the playground.</w:t>
      </w:r>
    </w:p>
    <w:p w:rsidR="00136BE1" w:rsidRPr="00827372" w:rsidRDefault="00136BE1" w:rsidP="00136BE1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:rsidR="00136BE1" w:rsidRPr="00827372" w:rsidRDefault="00FA58C2" w:rsidP="00656FBE">
      <w:pPr>
        <w:pStyle w:val="BodyText"/>
        <w:numPr>
          <w:ilvl w:val="0"/>
          <w:numId w:val="5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sz w:val="22"/>
          <w:szCs w:val="22"/>
        </w:rPr>
        <w:t xml:space="preserve"> At the Partner site</w:t>
      </w:r>
      <w:r w:rsidR="00136BE1" w:rsidRPr="00827372">
        <w:rPr>
          <w:rFonts w:asciiTheme="minorHAnsi" w:hAnsiTheme="minorHAnsi" w:cstheme="minorHAnsi"/>
          <w:sz w:val="22"/>
          <w:szCs w:val="22"/>
        </w:rPr>
        <w:t xml:space="preserve"> children</w:t>
      </w:r>
      <w:r w:rsidRPr="00827372">
        <w:rPr>
          <w:rFonts w:asciiTheme="minorHAnsi" w:hAnsiTheme="minorHAnsi" w:cstheme="minorHAnsi"/>
          <w:sz w:val="22"/>
          <w:szCs w:val="22"/>
        </w:rPr>
        <w:t xml:space="preserve"> with any medical needs</w:t>
      </w:r>
      <w:r w:rsidR="00136BE1" w:rsidRPr="00827372">
        <w:rPr>
          <w:rFonts w:asciiTheme="minorHAnsi" w:hAnsiTheme="minorHAnsi" w:cstheme="minorHAnsi"/>
          <w:sz w:val="22"/>
          <w:szCs w:val="22"/>
        </w:rPr>
        <w:t xml:space="preserve"> are sent to the school nurse.</w:t>
      </w:r>
    </w:p>
    <w:p w:rsidR="00136BE1" w:rsidRPr="00827372" w:rsidRDefault="00136BE1" w:rsidP="00136BE1">
      <w:pPr>
        <w:pStyle w:val="BodyText"/>
        <w:numPr>
          <w:ilvl w:val="0"/>
          <w:numId w:val="5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First Aid kits contains the following supplies: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A Guide to First Aid and Emergency Care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Adhesive Tape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Antiseptic Solution or Wipes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Cotton Balls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Multi-size adhesive bandages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Scissors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Sterile gauze pads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Thermometer, preferably non-glass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Thermometer covers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27372">
        <w:rPr>
          <w:rFonts w:asciiTheme="minorHAnsi" w:hAnsiTheme="minorHAnsi" w:cstheme="minorHAnsi"/>
          <w:bCs/>
          <w:sz w:val="22"/>
          <w:szCs w:val="22"/>
        </w:rPr>
        <w:t>Tweezers</w:t>
      </w:r>
    </w:p>
    <w:p w:rsidR="00136BE1" w:rsidRPr="00827372" w:rsidRDefault="00136BE1" w:rsidP="00136BE1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827372">
        <w:rPr>
          <w:rFonts w:asciiTheme="minorHAnsi" w:hAnsiTheme="minorHAnsi" w:cstheme="minorHAnsi"/>
          <w:sz w:val="22"/>
          <w:szCs w:val="22"/>
        </w:rPr>
        <w:t>Water Proof disposable gloves</w:t>
      </w:r>
    </w:p>
    <w:p w:rsidR="00656FBE" w:rsidRPr="00827372" w:rsidRDefault="00656FBE" w:rsidP="00656FBE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827372">
        <w:rPr>
          <w:rFonts w:cstheme="minorHAnsi"/>
          <w:b/>
        </w:rPr>
        <w:t>Monitoring</w:t>
      </w:r>
    </w:p>
    <w:p w:rsidR="00656FBE" w:rsidRPr="00827372" w:rsidRDefault="00656FBE" w:rsidP="00656FBE">
      <w:pPr>
        <w:spacing w:after="0" w:line="240" w:lineRule="auto"/>
        <w:ind w:left="288" w:hanging="288"/>
        <w:rPr>
          <w:rFonts w:cstheme="minorHAnsi"/>
        </w:rPr>
      </w:pPr>
      <w:r w:rsidRPr="00827372">
        <w:rPr>
          <w:rFonts w:cstheme="minorHAnsi"/>
        </w:rPr>
        <w:t xml:space="preserve"> </w:t>
      </w:r>
    </w:p>
    <w:p w:rsidR="00656FBE" w:rsidRPr="00827372" w:rsidRDefault="00656FBE" w:rsidP="00656FBE">
      <w:pPr>
        <w:spacing w:after="0" w:line="240" w:lineRule="auto"/>
        <w:ind w:left="333" w:hanging="288"/>
        <w:rPr>
          <w:rFonts w:eastAsia="Calibri" w:cstheme="minorHAnsi"/>
          <w:u w:val="single"/>
        </w:rPr>
      </w:pPr>
      <w:r w:rsidRPr="00827372">
        <w:rPr>
          <w:rFonts w:cstheme="minorHAnsi"/>
        </w:rPr>
        <w:t>Monitoring is done in the Fall, Spring and Local Self-Assessment (LSA)/Think Tank to include follow-up. Additional monitoring is done as needed</w:t>
      </w:r>
    </w:p>
    <w:p w:rsidR="00656FBE" w:rsidRPr="008D5317" w:rsidRDefault="00656FBE" w:rsidP="00656FBE">
      <w:pPr>
        <w:pStyle w:val="BodyText"/>
        <w:jc w:val="left"/>
        <w:rPr>
          <w:rFonts w:ascii="Arial" w:hAnsi="Arial" w:cs="Arial"/>
        </w:rPr>
      </w:pPr>
    </w:p>
    <w:p w:rsidR="00136BE1" w:rsidRPr="00CC28ED" w:rsidRDefault="00136BE1" w:rsidP="00CC28ED">
      <w:pPr>
        <w:spacing w:after="0" w:line="240" w:lineRule="auto"/>
        <w:ind w:left="288" w:hanging="288"/>
        <w:rPr>
          <w:rFonts w:ascii="Calibri" w:eastAsia="Calibri" w:hAnsi="Calibri" w:cs="Times New Roman"/>
          <w:sz w:val="20"/>
          <w:szCs w:val="20"/>
          <w:u w:val="single"/>
        </w:rPr>
      </w:pPr>
    </w:p>
    <w:sectPr w:rsidR="00136BE1" w:rsidRPr="00CC28ED" w:rsidSect="00827372">
      <w:headerReference w:type="default" r:id="rId7"/>
      <w:pgSz w:w="12240" w:h="15840"/>
      <w:pgMar w:top="1440" w:right="144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50" w:rsidRDefault="00A07750" w:rsidP="007F05DF">
      <w:pPr>
        <w:spacing w:after="0" w:line="240" w:lineRule="auto"/>
      </w:pPr>
      <w:r>
        <w:separator/>
      </w:r>
    </w:p>
  </w:endnote>
  <w:endnote w:type="continuationSeparator" w:id="0">
    <w:p w:rsidR="00A07750" w:rsidRDefault="00A07750" w:rsidP="007F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50" w:rsidRDefault="00A07750" w:rsidP="007F05DF">
      <w:pPr>
        <w:spacing w:after="0" w:line="240" w:lineRule="auto"/>
      </w:pPr>
      <w:r>
        <w:separator/>
      </w:r>
    </w:p>
  </w:footnote>
  <w:footnote w:type="continuationSeparator" w:id="0">
    <w:p w:rsidR="00A07750" w:rsidRDefault="00A07750" w:rsidP="007F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DF" w:rsidRDefault="007F05DF" w:rsidP="007F05DF">
    <w:pPr>
      <w:pStyle w:val="Header"/>
      <w:jc w:val="center"/>
    </w:pPr>
    <w:r>
      <w:rPr>
        <w:noProof/>
      </w:rPr>
      <w:drawing>
        <wp:inline distT="0" distB="0" distL="0" distR="0" wp14:anchorId="7D69DF82">
          <wp:extent cx="3618865" cy="609600"/>
          <wp:effectExtent l="0" t="0" r="63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8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CD2"/>
    <w:multiLevelType w:val="hybridMultilevel"/>
    <w:tmpl w:val="70DC18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4746FB"/>
    <w:multiLevelType w:val="hybridMultilevel"/>
    <w:tmpl w:val="89A27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4AF"/>
    <w:multiLevelType w:val="hybridMultilevel"/>
    <w:tmpl w:val="9D868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C640F"/>
    <w:multiLevelType w:val="hybridMultilevel"/>
    <w:tmpl w:val="1C52D65E"/>
    <w:lvl w:ilvl="0" w:tplc="E5325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53A"/>
    <w:multiLevelType w:val="multilevel"/>
    <w:tmpl w:val="E12282E0"/>
    <w:lvl w:ilvl="0">
      <w:start w:val="1"/>
      <w:numFmt w:val="decimal"/>
      <w:lvlText w:val="%1."/>
      <w:lvlJc w:val="left"/>
      <w:pPr>
        <w:ind w:left="4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BB52A1C"/>
    <w:multiLevelType w:val="hybridMultilevel"/>
    <w:tmpl w:val="2AE6FC84"/>
    <w:lvl w:ilvl="0" w:tplc="CBA8840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CBE4BD2"/>
    <w:multiLevelType w:val="hybridMultilevel"/>
    <w:tmpl w:val="F0E635A2"/>
    <w:lvl w:ilvl="0" w:tplc="4428023C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ED"/>
    <w:rsid w:val="00012082"/>
    <w:rsid w:val="00026325"/>
    <w:rsid w:val="000A0B54"/>
    <w:rsid w:val="000B4A36"/>
    <w:rsid w:val="000C7769"/>
    <w:rsid w:val="000E416C"/>
    <w:rsid w:val="00136BE1"/>
    <w:rsid w:val="001A140E"/>
    <w:rsid w:val="00222E64"/>
    <w:rsid w:val="002C2C60"/>
    <w:rsid w:val="002C7469"/>
    <w:rsid w:val="003031C3"/>
    <w:rsid w:val="00322943"/>
    <w:rsid w:val="003444AF"/>
    <w:rsid w:val="00355FFE"/>
    <w:rsid w:val="003F3235"/>
    <w:rsid w:val="0048067A"/>
    <w:rsid w:val="004C292B"/>
    <w:rsid w:val="00635092"/>
    <w:rsid w:val="00656FBE"/>
    <w:rsid w:val="00681ED7"/>
    <w:rsid w:val="00687C79"/>
    <w:rsid w:val="006C0423"/>
    <w:rsid w:val="00741A3B"/>
    <w:rsid w:val="00771D3C"/>
    <w:rsid w:val="007854E3"/>
    <w:rsid w:val="007918C4"/>
    <w:rsid w:val="007C1CBE"/>
    <w:rsid w:val="007C38E5"/>
    <w:rsid w:val="007D3EAC"/>
    <w:rsid w:val="007E75F3"/>
    <w:rsid w:val="007F05DF"/>
    <w:rsid w:val="00827372"/>
    <w:rsid w:val="00830088"/>
    <w:rsid w:val="00902BC9"/>
    <w:rsid w:val="009136AD"/>
    <w:rsid w:val="00946EE4"/>
    <w:rsid w:val="009513CE"/>
    <w:rsid w:val="0098603A"/>
    <w:rsid w:val="00A07750"/>
    <w:rsid w:val="00AE5991"/>
    <w:rsid w:val="00B57731"/>
    <w:rsid w:val="00C65EE3"/>
    <w:rsid w:val="00C97B6E"/>
    <w:rsid w:val="00CA10C3"/>
    <w:rsid w:val="00CC28ED"/>
    <w:rsid w:val="00D3589B"/>
    <w:rsid w:val="00DC2FA2"/>
    <w:rsid w:val="00EB0823"/>
    <w:rsid w:val="00F04E8D"/>
    <w:rsid w:val="00F4204E"/>
    <w:rsid w:val="00FA58C2"/>
    <w:rsid w:val="00FB1D1A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E1181-868E-40EC-8C74-78FE2EE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DF"/>
  </w:style>
  <w:style w:type="paragraph" w:styleId="Footer">
    <w:name w:val="footer"/>
    <w:basedOn w:val="Normal"/>
    <w:link w:val="FooterChar"/>
    <w:uiPriority w:val="99"/>
    <w:unhideWhenUsed/>
    <w:rsid w:val="007F0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DF"/>
  </w:style>
  <w:style w:type="paragraph" w:styleId="BodyText">
    <w:name w:val="Body Text"/>
    <w:basedOn w:val="Normal"/>
    <w:link w:val="BodyTextChar"/>
    <w:rsid w:val="00136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B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Barbosa</dc:creator>
  <cp:keywords/>
  <dc:description/>
  <cp:lastModifiedBy>Kami Eller</cp:lastModifiedBy>
  <cp:revision>5</cp:revision>
  <dcterms:created xsi:type="dcterms:W3CDTF">2017-07-30T03:10:00Z</dcterms:created>
  <dcterms:modified xsi:type="dcterms:W3CDTF">2017-08-25T15:49:00Z</dcterms:modified>
</cp:coreProperties>
</file>