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516"/>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4574"/>
        <w:gridCol w:w="2588"/>
        <w:gridCol w:w="1052"/>
      </w:tblGrid>
      <w:tr w:rsidR="00607E86" w:rsidRPr="00B82850" w:rsidTr="00607E86">
        <w:tc>
          <w:tcPr>
            <w:tcW w:w="1777" w:type="dxa"/>
            <w:shd w:val="clear" w:color="auto" w:fill="auto"/>
            <w:tcMar>
              <w:left w:w="43" w:type="dxa"/>
              <w:right w:w="43" w:type="dxa"/>
            </w:tcMar>
          </w:tcPr>
          <w:p w:rsidR="00607E86" w:rsidRPr="00B82850" w:rsidRDefault="00607E86" w:rsidP="00607E86">
            <w:pPr>
              <w:spacing w:after="0" w:line="240" w:lineRule="auto"/>
              <w:rPr>
                <w:rFonts w:ascii="Calibri" w:eastAsia="Calibri" w:hAnsi="Calibri" w:cs="Times New Roman"/>
                <w:sz w:val="20"/>
                <w:szCs w:val="20"/>
              </w:rPr>
            </w:pPr>
            <w:r w:rsidRPr="00B82850">
              <w:rPr>
                <w:rFonts w:ascii="Calibri" w:eastAsia="Calibri" w:hAnsi="Calibri" w:cs="Times New Roman"/>
                <w:sz w:val="20"/>
                <w:szCs w:val="20"/>
              </w:rPr>
              <w:t>Policy Title:</w:t>
            </w:r>
          </w:p>
        </w:tc>
        <w:tc>
          <w:tcPr>
            <w:tcW w:w="4608" w:type="dxa"/>
            <w:shd w:val="clear" w:color="auto" w:fill="auto"/>
            <w:tcMar>
              <w:left w:w="43" w:type="dxa"/>
              <w:right w:w="43" w:type="dxa"/>
            </w:tcMar>
          </w:tcPr>
          <w:p w:rsidR="00607E86" w:rsidRPr="00B82850" w:rsidRDefault="00607E86" w:rsidP="00607E86">
            <w:pPr>
              <w:spacing w:after="0" w:line="240" w:lineRule="auto"/>
              <w:rPr>
                <w:rFonts w:ascii="Calibri" w:eastAsia="Calibri" w:hAnsi="Calibri" w:cs="Times New Roman"/>
                <w:sz w:val="20"/>
                <w:szCs w:val="20"/>
              </w:rPr>
            </w:pPr>
            <w:r w:rsidRPr="00B82850">
              <w:rPr>
                <w:rFonts w:ascii="Calibri" w:eastAsia="Calibri" w:hAnsi="Calibri" w:cs="Times New Roman"/>
                <w:sz w:val="20"/>
                <w:szCs w:val="20"/>
              </w:rPr>
              <w:t>Health/Oral Service Plan</w:t>
            </w:r>
          </w:p>
        </w:tc>
        <w:tc>
          <w:tcPr>
            <w:tcW w:w="2610" w:type="dxa"/>
            <w:shd w:val="clear" w:color="auto" w:fill="auto"/>
            <w:tcMar>
              <w:left w:w="43" w:type="dxa"/>
              <w:right w:w="43" w:type="dxa"/>
            </w:tcMar>
          </w:tcPr>
          <w:p w:rsidR="00607E86" w:rsidRPr="00B82850" w:rsidRDefault="00607E86" w:rsidP="00607E86">
            <w:pPr>
              <w:spacing w:after="0" w:line="240" w:lineRule="auto"/>
              <w:ind w:left="288" w:hanging="288"/>
              <w:rPr>
                <w:rFonts w:ascii="Calibri" w:eastAsia="Calibri" w:hAnsi="Calibri" w:cs="Times New Roman"/>
                <w:sz w:val="20"/>
                <w:szCs w:val="20"/>
              </w:rPr>
            </w:pPr>
            <w:r w:rsidRPr="00B82850">
              <w:rPr>
                <w:rFonts w:ascii="Calibri" w:eastAsia="Calibri" w:hAnsi="Calibri" w:cs="Times New Roman"/>
                <w:sz w:val="20"/>
                <w:szCs w:val="20"/>
              </w:rPr>
              <w:t>Revision Date:</w:t>
            </w:r>
          </w:p>
        </w:tc>
        <w:tc>
          <w:tcPr>
            <w:tcW w:w="990" w:type="dxa"/>
            <w:shd w:val="clear" w:color="auto" w:fill="auto"/>
            <w:tcMar>
              <w:left w:w="43" w:type="dxa"/>
              <w:right w:w="43" w:type="dxa"/>
            </w:tcMar>
          </w:tcPr>
          <w:p w:rsidR="00607E86" w:rsidRPr="00B82850" w:rsidRDefault="00B82850" w:rsidP="00607E86">
            <w:pPr>
              <w:spacing w:after="0" w:line="240" w:lineRule="auto"/>
              <w:ind w:left="288" w:hanging="288"/>
              <w:rPr>
                <w:rFonts w:ascii="Calibri" w:eastAsia="Calibri" w:hAnsi="Calibri" w:cs="Times New Roman"/>
                <w:sz w:val="20"/>
                <w:szCs w:val="20"/>
              </w:rPr>
            </w:pPr>
            <w:r>
              <w:rPr>
                <w:rFonts w:ascii="Calibri" w:eastAsia="Calibri" w:hAnsi="Calibri" w:cs="Times New Roman"/>
                <w:sz w:val="20"/>
                <w:szCs w:val="20"/>
              </w:rPr>
              <w:t>12/13</w:t>
            </w:r>
            <w:r w:rsidR="00607E86" w:rsidRPr="00B82850">
              <w:rPr>
                <w:rFonts w:ascii="Calibri" w:eastAsia="Calibri" w:hAnsi="Calibri" w:cs="Times New Roman"/>
                <w:sz w:val="20"/>
                <w:szCs w:val="20"/>
              </w:rPr>
              <w:t>/2017</w:t>
            </w:r>
          </w:p>
        </w:tc>
      </w:tr>
      <w:tr w:rsidR="00607E86" w:rsidRPr="00B82850" w:rsidTr="00607E86">
        <w:tc>
          <w:tcPr>
            <w:tcW w:w="1777" w:type="dxa"/>
            <w:shd w:val="clear" w:color="auto" w:fill="auto"/>
            <w:tcMar>
              <w:left w:w="43" w:type="dxa"/>
              <w:right w:w="43" w:type="dxa"/>
            </w:tcMar>
          </w:tcPr>
          <w:p w:rsidR="00607E86" w:rsidRPr="00B82850" w:rsidRDefault="00607E86" w:rsidP="00607E86">
            <w:pPr>
              <w:spacing w:after="0" w:line="240" w:lineRule="auto"/>
              <w:ind w:left="288" w:hanging="288"/>
              <w:rPr>
                <w:rFonts w:ascii="Calibri" w:eastAsia="Calibri" w:hAnsi="Calibri" w:cs="Times New Roman"/>
                <w:sz w:val="20"/>
                <w:szCs w:val="20"/>
              </w:rPr>
            </w:pPr>
            <w:r w:rsidRPr="00B82850">
              <w:rPr>
                <w:rFonts w:ascii="Calibri" w:eastAsia="Calibri" w:hAnsi="Calibri" w:cs="Times New Roman"/>
                <w:sz w:val="20"/>
                <w:szCs w:val="20"/>
              </w:rPr>
              <w:t>Contact Person:</w:t>
            </w:r>
          </w:p>
        </w:tc>
        <w:tc>
          <w:tcPr>
            <w:tcW w:w="4608" w:type="dxa"/>
            <w:shd w:val="clear" w:color="auto" w:fill="auto"/>
            <w:tcMar>
              <w:left w:w="43" w:type="dxa"/>
              <w:right w:w="43" w:type="dxa"/>
            </w:tcMar>
          </w:tcPr>
          <w:p w:rsidR="00607E86" w:rsidRPr="00B82850" w:rsidRDefault="00607E86" w:rsidP="00607E86">
            <w:pPr>
              <w:spacing w:after="0" w:line="240" w:lineRule="auto"/>
              <w:ind w:left="288" w:hanging="288"/>
              <w:rPr>
                <w:rFonts w:ascii="Calibri" w:eastAsia="Calibri" w:hAnsi="Calibri" w:cs="Times New Roman"/>
                <w:sz w:val="20"/>
                <w:szCs w:val="20"/>
              </w:rPr>
            </w:pPr>
            <w:r w:rsidRPr="00B82850">
              <w:rPr>
                <w:rFonts w:ascii="Calibri" w:eastAsia="Calibri" w:hAnsi="Calibri" w:cs="Times New Roman"/>
                <w:sz w:val="20"/>
                <w:szCs w:val="20"/>
              </w:rPr>
              <w:t>Health Manager</w:t>
            </w:r>
          </w:p>
        </w:tc>
        <w:tc>
          <w:tcPr>
            <w:tcW w:w="2610" w:type="dxa"/>
            <w:shd w:val="clear" w:color="auto" w:fill="auto"/>
            <w:tcMar>
              <w:left w:w="43" w:type="dxa"/>
              <w:right w:w="43" w:type="dxa"/>
            </w:tcMar>
          </w:tcPr>
          <w:p w:rsidR="00607E86" w:rsidRPr="00B82850" w:rsidRDefault="00607E86" w:rsidP="00607E86">
            <w:pPr>
              <w:spacing w:after="0" w:line="240" w:lineRule="auto"/>
              <w:ind w:left="288" w:hanging="288"/>
              <w:rPr>
                <w:rFonts w:ascii="Calibri" w:eastAsia="Calibri" w:hAnsi="Calibri" w:cs="Times New Roman"/>
                <w:sz w:val="20"/>
                <w:szCs w:val="20"/>
              </w:rPr>
            </w:pPr>
            <w:r w:rsidRPr="00B82850">
              <w:rPr>
                <w:rFonts w:ascii="Calibri" w:eastAsia="Calibri" w:hAnsi="Calibri" w:cs="Times New Roman"/>
                <w:sz w:val="20"/>
                <w:szCs w:val="20"/>
              </w:rPr>
              <w:t>PC Approval Date:</w:t>
            </w:r>
          </w:p>
        </w:tc>
        <w:tc>
          <w:tcPr>
            <w:tcW w:w="990" w:type="dxa"/>
            <w:shd w:val="clear" w:color="auto" w:fill="auto"/>
            <w:tcMar>
              <w:left w:w="43" w:type="dxa"/>
              <w:right w:w="43" w:type="dxa"/>
            </w:tcMar>
          </w:tcPr>
          <w:p w:rsidR="00607E86" w:rsidRPr="00B82850" w:rsidRDefault="00607E86" w:rsidP="00607E86">
            <w:pPr>
              <w:spacing w:after="0" w:line="240" w:lineRule="auto"/>
              <w:ind w:left="288" w:hanging="288"/>
              <w:rPr>
                <w:rFonts w:ascii="Calibri" w:eastAsia="Calibri" w:hAnsi="Calibri" w:cs="Times New Roman"/>
                <w:sz w:val="20"/>
                <w:szCs w:val="20"/>
              </w:rPr>
            </w:pPr>
          </w:p>
        </w:tc>
      </w:tr>
      <w:tr w:rsidR="00607E86" w:rsidRPr="00B82850" w:rsidTr="00607E86">
        <w:tc>
          <w:tcPr>
            <w:tcW w:w="1777" w:type="dxa"/>
            <w:shd w:val="clear" w:color="auto" w:fill="auto"/>
            <w:tcMar>
              <w:left w:w="43" w:type="dxa"/>
              <w:right w:w="43" w:type="dxa"/>
            </w:tcMar>
          </w:tcPr>
          <w:p w:rsidR="00607E86" w:rsidRPr="00B82850" w:rsidRDefault="00607E86" w:rsidP="00607E86">
            <w:pPr>
              <w:spacing w:after="0" w:line="240" w:lineRule="auto"/>
              <w:ind w:left="288" w:hanging="288"/>
              <w:rPr>
                <w:rFonts w:ascii="Calibri" w:eastAsia="Calibri" w:hAnsi="Calibri" w:cs="Times New Roman"/>
                <w:sz w:val="20"/>
                <w:szCs w:val="20"/>
              </w:rPr>
            </w:pPr>
            <w:r w:rsidRPr="00B82850">
              <w:rPr>
                <w:rFonts w:ascii="Calibri" w:eastAsia="Calibri" w:hAnsi="Calibri" w:cs="Times New Roman"/>
                <w:sz w:val="20"/>
                <w:szCs w:val="20"/>
              </w:rPr>
              <w:t>Area:</w:t>
            </w:r>
          </w:p>
        </w:tc>
        <w:tc>
          <w:tcPr>
            <w:tcW w:w="4608" w:type="dxa"/>
            <w:shd w:val="clear" w:color="auto" w:fill="auto"/>
            <w:tcMar>
              <w:left w:w="43" w:type="dxa"/>
              <w:right w:w="43" w:type="dxa"/>
            </w:tcMar>
          </w:tcPr>
          <w:p w:rsidR="00607E86" w:rsidRPr="00B82850" w:rsidRDefault="00607E86" w:rsidP="00607E86">
            <w:pPr>
              <w:spacing w:after="0" w:line="240" w:lineRule="auto"/>
              <w:ind w:left="288" w:hanging="288"/>
              <w:rPr>
                <w:rFonts w:ascii="Calibri" w:eastAsia="Calibri" w:hAnsi="Calibri" w:cs="Times New Roman"/>
                <w:sz w:val="20"/>
                <w:szCs w:val="20"/>
              </w:rPr>
            </w:pPr>
            <w:r w:rsidRPr="00B82850">
              <w:rPr>
                <w:rFonts w:ascii="Calibri" w:eastAsia="Calibri" w:hAnsi="Calibri" w:cs="Times New Roman"/>
                <w:sz w:val="20"/>
                <w:szCs w:val="20"/>
              </w:rPr>
              <w:t>Health</w:t>
            </w:r>
          </w:p>
        </w:tc>
        <w:tc>
          <w:tcPr>
            <w:tcW w:w="2610" w:type="dxa"/>
            <w:shd w:val="clear" w:color="auto" w:fill="auto"/>
          </w:tcPr>
          <w:p w:rsidR="00607E86" w:rsidRPr="00B82850" w:rsidRDefault="00607E86" w:rsidP="00607E86">
            <w:pPr>
              <w:spacing w:after="0" w:line="240" w:lineRule="auto"/>
              <w:rPr>
                <w:rFonts w:ascii="Calibri" w:eastAsia="Calibri" w:hAnsi="Calibri" w:cs="Times New Roman"/>
                <w:sz w:val="20"/>
                <w:szCs w:val="20"/>
              </w:rPr>
            </w:pPr>
            <w:r w:rsidRPr="00B82850">
              <w:rPr>
                <w:rFonts w:ascii="Calibri" w:eastAsia="Calibri" w:hAnsi="Calibri" w:cs="Times New Roman"/>
                <w:sz w:val="20"/>
                <w:szCs w:val="20"/>
              </w:rPr>
              <w:t>SPCAA Board Committee Approval Date:</w:t>
            </w:r>
          </w:p>
        </w:tc>
        <w:tc>
          <w:tcPr>
            <w:tcW w:w="990" w:type="dxa"/>
            <w:shd w:val="clear" w:color="auto" w:fill="auto"/>
          </w:tcPr>
          <w:p w:rsidR="00607E86" w:rsidRPr="00B82850" w:rsidRDefault="00607E86" w:rsidP="00607E86">
            <w:pPr>
              <w:spacing w:after="0" w:line="240" w:lineRule="auto"/>
              <w:ind w:left="288" w:hanging="288"/>
              <w:rPr>
                <w:rFonts w:ascii="Calibri" w:eastAsia="Calibri" w:hAnsi="Calibri" w:cs="Times New Roman"/>
                <w:sz w:val="20"/>
                <w:szCs w:val="20"/>
              </w:rPr>
            </w:pPr>
          </w:p>
        </w:tc>
      </w:tr>
      <w:tr w:rsidR="00607E86" w:rsidRPr="00B82850" w:rsidTr="00607E86">
        <w:tc>
          <w:tcPr>
            <w:tcW w:w="1777" w:type="dxa"/>
            <w:shd w:val="clear" w:color="auto" w:fill="auto"/>
            <w:tcMar>
              <w:left w:w="43" w:type="dxa"/>
              <w:right w:w="43" w:type="dxa"/>
            </w:tcMar>
          </w:tcPr>
          <w:p w:rsidR="00607E86" w:rsidRPr="00B82850" w:rsidRDefault="00607E86" w:rsidP="00607E86">
            <w:pPr>
              <w:spacing w:after="0" w:line="240" w:lineRule="auto"/>
              <w:ind w:left="288" w:hanging="288"/>
              <w:rPr>
                <w:rFonts w:ascii="Calibri" w:eastAsia="Calibri" w:hAnsi="Calibri" w:cs="Times New Roman"/>
                <w:sz w:val="20"/>
                <w:szCs w:val="20"/>
              </w:rPr>
            </w:pPr>
            <w:r w:rsidRPr="00B82850">
              <w:rPr>
                <w:rFonts w:ascii="Calibri" w:eastAsia="Calibri" w:hAnsi="Calibri" w:cs="Times New Roman"/>
                <w:sz w:val="20"/>
                <w:szCs w:val="20"/>
              </w:rPr>
              <w:t>Stakeholders:</w:t>
            </w:r>
          </w:p>
        </w:tc>
        <w:tc>
          <w:tcPr>
            <w:tcW w:w="4608" w:type="dxa"/>
            <w:shd w:val="clear" w:color="auto" w:fill="auto"/>
            <w:tcMar>
              <w:left w:w="43" w:type="dxa"/>
              <w:right w:w="43" w:type="dxa"/>
            </w:tcMar>
          </w:tcPr>
          <w:p w:rsidR="00607E86" w:rsidRPr="00B82850" w:rsidRDefault="00607E86" w:rsidP="00607E86">
            <w:pPr>
              <w:spacing w:after="0" w:line="240" w:lineRule="auto"/>
              <w:ind w:left="288" w:hanging="288"/>
              <w:rPr>
                <w:rFonts w:ascii="Calibri" w:eastAsia="Calibri" w:hAnsi="Calibri" w:cs="Times New Roman"/>
                <w:sz w:val="20"/>
                <w:szCs w:val="20"/>
              </w:rPr>
            </w:pPr>
            <w:r w:rsidRPr="00B82850">
              <w:rPr>
                <w:rFonts w:ascii="Calibri" w:eastAsia="Calibri" w:hAnsi="Calibri" w:cs="Times New Roman"/>
                <w:sz w:val="20"/>
                <w:szCs w:val="20"/>
              </w:rPr>
              <w:t>All SPCAA Staff</w:t>
            </w:r>
          </w:p>
        </w:tc>
        <w:tc>
          <w:tcPr>
            <w:tcW w:w="2610" w:type="dxa"/>
            <w:shd w:val="clear" w:color="auto" w:fill="auto"/>
          </w:tcPr>
          <w:p w:rsidR="00607E86" w:rsidRPr="00B82850" w:rsidRDefault="00607E86" w:rsidP="00607E86">
            <w:pPr>
              <w:spacing w:after="0" w:line="240" w:lineRule="auto"/>
              <w:ind w:left="288" w:hanging="288"/>
              <w:rPr>
                <w:rFonts w:ascii="Calibri" w:eastAsia="Calibri" w:hAnsi="Calibri" w:cs="Times New Roman"/>
                <w:sz w:val="20"/>
                <w:szCs w:val="20"/>
              </w:rPr>
            </w:pPr>
            <w:r w:rsidRPr="00B82850">
              <w:rPr>
                <w:rFonts w:ascii="Calibri" w:eastAsia="Calibri" w:hAnsi="Calibri" w:cs="Times New Roman"/>
                <w:sz w:val="20"/>
                <w:szCs w:val="20"/>
              </w:rPr>
              <w:t>SPCAA Board Approval Date:</w:t>
            </w:r>
          </w:p>
        </w:tc>
        <w:tc>
          <w:tcPr>
            <w:tcW w:w="990" w:type="dxa"/>
            <w:shd w:val="clear" w:color="auto" w:fill="auto"/>
          </w:tcPr>
          <w:p w:rsidR="00607E86" w:rsidRPr="00B82850" w:rsidRDefault="00607E86" w:rsidP="00607E86">
            <w:pPr>
              <w:spacing w:after="0" w:line="240" w:lineRule="auto"/>
              <w:ind w:left="288" w:hanging="288"/>
              <w:rPr>
                <w:rFonts w:ascii="Calibri" w:eastAsia="Calibri" w:hAnsi="Calibri" w:cs="Times New Roman"/>
                <w:sz w:val="20"/>
                <w:szCs w:val="20"/>
              </w:rPr>
            </w:pPr>
          </w:p>
        </w:tc>
      </w:tr>
      <w:tr w:rsidR="00607E86" w:rsidRPr="00B82850" w:rsidTr="00607E86">
        <w:tc>
          <w:tcPr>
            <w:tcW w:w="1777" w:type="dxa"/>
            <w:shd w:val="clear" w:color="auto" w:fill="auto"/>
            <w:tcMar>
              <w:left w:w="43" w:type="dxa"/>
              <w:right w:w="43" w:type="dxa"/>
            </w:tcMar>
          </w:tcPr>
          <w:p w:rsidR="00607E86" w:rsidRPr="00B82850" w:rsidRDefault="00607E86" w:rsidP="00607E86">
            <w:pPr>
              <w:spacing w:after="0" w:line="240" w:lineRule="auto"/>
              <w:ind w:left="288" w:hanging="288"/>
              <w:rPr>
                <w:rFonts w:ascii="Calibri" w:eastAsia="Calibri" w:hAnsi="Calibri" w:cs="Times New Roman"/>
                <w:sz w:val="20"/>
                <w:szCs w:val="20"/>
              </w:rPr>
            </w:pPr>
            <w:r w:rsidRPr="00B82850">
              <w:rPr>
                <w:rFonts w:ascii="Calibri" w:eastAsia="Calibri" w:hAnsi="Calibri" w:cs="Times New Roman"/>
                <w:sz w:val="20"/>
                <w:szCs w:val="20"/>
              </w:rPr>
              <w:t>References:</w:t>
            </w:r>
          </w:p>
        </w:tc>
        <w:tc>
          <w:tcPr>
            <w:tcW w:w="4608" w:type="dxa"/>
            <w:shd w:val="clear" w:color="auto" w:fill="auto"/>
            <w:tcMar>
              <w:left w:w="43" w:type="dxa"/>
              <w:right w:w="43" w:type="dxa"/>
            </w:tcMar>
          </w:tcPr>
          <w:p w:rsidR="00607E86" w:rsidRPr="00B82850" w:rsidRDefault="00607E86" w:rsidP="00607E86">
            <w:pPr>
              <w:spacing w:after="0" w:line="240" w:lineRule="auto"/>
              <w:ind w:left="288" w:hanging="288"/>
              <w:rPr>
                <w:rFonts w:ascii="Calibri" w:eastAsia="Calibri" w:hAnsi="Calibri" w:cs="Times New Roman"/>
                <w:sz w:val="20"/>
                <w:szCs w:val="20"/>
              </w:rPr>
            </w:pPr>
            <w:r w:rsidRPr="00B82850">
              <w:rPr>
                <w:rFonts w:ascii="Calibri" w:eastAsia="Calibri" w:hAnsi="Calibri" w:cs="Times New Roman"/>
                <w:sz w:val="20"/>
                <w:szCs w:val="20"/>
              </w:rPr>
              <w:t xml:space="preserve">1304.40, 1304.41,1304.42,1304.43   MS </w:t>
            </w:r>
            <w:r w:rsidR="00A744AC" w:rsidRPr="00B82850">
              <w:rPr>
                <w:rFonts w:ascii="Arial" w:hAnsi="Arial" w:cs="Arial"/>
                <w:b/>
              </w:rPr>
              <w:t>1302.42 (b) (1) (</w:t>
            </w:r>
            <w:proofErr w:type="spellStart"/>
            <w:r w:rsidR="00A744AC" w:rsidRPr="00B82850">
              <w:rPr>
                <w:rFonts w:ascii="Arial" w:hAnsi="Arial" w:cs="Arial"/>
                <w:b/>
              </w:rPr>
              <w:t>i</w:t>
            </w:r>
            <w:proofErr w:type="spellEnd"/>
            <w:r w:rsidR="00A744AC" w:rsidRPr="00B82850">
              <w:rPr>
                <w:rFonts w:ascii="Arial" w:hAnsi="Arial" w:cs="Arial"/>
                <w:b/>
              </w:rPr>
              <w:t>) 1302.43</w:t>
            </w:r>
          </w:p>
        </w:tc>
        <w:tc>
          <w:tcPr>
            <w:tcW w:w="2610" w:type="dxa"/>
            <w:shd w:val="clear" w:color="auto" w:fill="auto"/>
          </w:tcPr>
          <w:p w:rsidR="00607E86" w:rsidRPr="00B82850" w:rsidRDefault="00607E86" w:rsidP="00607E86">
            <w:pPr>
              <w:spacing w:after="0" w:line="240" w:lineRule="auto"/>
              <w:ind w:left="288" w:hanging="288"/>
              <w:rPr>
                <w:rFonts w:ascii="Calibri" w:eastAsia="Calibri" w:hAnsi="Calibri" w:cs="Times New Roman"/>
                <w:sz w:val="20"/>
                <w:szCs w:val="20"/>
              </w:rPr>
            </w:pPr>
            <w:r w:rsidRPr="00B82850">
              <w:rPr>
                <w:rFonts w:ascii="Calibri" w:eastAsia="Calibri" w:hAnsi="Calibri" w:cs="Times New Roman"/>
                <w:sz w:val="20"/>
                <w:szCs w:val="20"/>
              </w:rPr>
              <w:t>Advisory Approval Date:</w:t>
            </w:r>
          </w:p>
        </w:tc>
        <w:tc>
          <w:tcPr>
            <w:tcW w:w="990" w:type="dxa"/>
            <w:shd w:val="clear" w:color="auto" w:fill="auto"/>
          </w:tcPr>
          <w:p w:rsidR="00607E86" w:rsidRPr="00B82850" w:rsidRDefault="00607E86" w:rsidP="00607E86">
            <w:pPr>
              <w:spacing w:after="0" w:line="240" w:lineRule="auto"/>
              <w:ind w:left="288" w:hanging="288"/>
              <w:rPr>
                <w:rFonts w:ascii="Calibri" w:eastAsia="Calibri" w:hAnsi="Calibri" w:cs="Times New Roman"/>
                <w:sz w:val="20"/>
                <w:szCs w:val="20"/>
              </w:rPr>
            </w:pPr>
          </w:p>
        </w:tc>
      </w:tr>
      <w:tr w:rsidR="00607E86" w:rsidRPr="00B82850" w:rsidTr="00607E86">
        <w:tc>
          <w:tcPr>
            <w:tcW w:w="1777" w:type="dxa"/>
            <w:shd w:val="clear" w:color="auto" w:fill="auto"/>
            <w:tcMar>
              <w:left w:w="43" w:type="dxa"/>
              <w:right w:w="43" w:type="dxa"/>
            </w:tcMar>
          </w:tcPr>
          <w:p w:rsidR="00607E86" w:rsidRPr="00B82850" w:rsidRDefault="00607E86" w:rsidP="00607E86">
            <w:pPr>
              <w:spacing w:after="0" w:line="240" w:lineRule="auto"/>
              <w:ind w:left="288" w:hanging="288"/>
              <w:rPr>
                <w:rFonts w:ascii="Calibri" w:eastAsia="Calibri" w:hAnsi="Calibri" w:cs="Times New Roman"/>
                <w:sz w:val="20"/>
                <w:szCs w:val="20"/>
              </w:rPr>
            </w:pPr>
            <w:r w:rsidRPr="00B82850">
              <w:rPr>
                <w:rFonts w:ascii="Calibri" w:eastAsia="Calibri" w:hAnsi="Calibri" w:cs="Times New Roman"/>
                <w:sz w:val="20"/>
                <w:szCs w:val="20"/>
              </w:rPr>
              <w:t>Related Documents:</w:t>
            </w:r>
          </w:p>
        </w:tc>
        <w:tc>
          <w:tcPr>
            <w:tcW w:w="8208" w:type="dxa"/>
            <w:gridSpan w:val="3"/>
            <w:shd w:val="clear" w:color="auto" w:fill="auto"/>
            <w:tcMar>
              <w:left w:w="43" w:type="dxa"/>
              <w:right w:w="43" w:type="dxa"/>
            </w:tcMar>
          </w:tcPr>
          <w:p w:rsidR="00607E86" w:rsidRPr="00B82850" w:rsidRDefault="00607E86" w:rsidP="00607E86">
            <w:pPr>
              <w:spacing w:after="0" w:line="240" w:lineRule="auto"/>
              <w:ind w:left="288" w:hanging="288"/>
              <w:rPr>
                <w:rFonts w:ascii="Calibri" w:eastAsia="Calibri" w:hAnsi="Calibri" w:cs="Times New Roman"/>
                <w:sz w:val="20"/>
                <w:szCs w:val="20"/>
              </w:rPr>
            </w:pPr>
          </w:p>
        </w:tc>
      </w:tr>
    </w:tbl>
    <w:p w:rsidR="003C078C" w:rsidRPr="00B82850" w:rsidRDefault="003C078C" w:rsidP="003C078C"/>
    <w:p w:rsidR="00607E86" w:rsidRPr="00B82850" w:rsidRDefault="00607E86" w:rsidP="003C078C"/>
    <w:p w:rsidR="00607E86" w:rsidRPr="00B82850" w:rsidRDefault="00607E86" w:rsidP="003C078C"/>
    <w:p w:rsidR="00607E86" w:rsidRPr="00D0286A" w:rsidRDefault="00607E86" w:rsidP="00607E86">
      <w:pPr>
        <w:pStyle w:val="GuidelinesText"/>
        <w:rPr>
          <w:rFonts w:ascii="Arial" w:hAnsi="Arial" w:cs="Arial"/>
          <w:sz w:val="24"/>
        </w:rPr>
      </w:pPr>
      <w:r w:rsidRPr="00D0286A">
        <w:rPr>
          <w:rFonts w:ascii="Arial" w:hAnsi="Arial" w:cs="Arial"/>
          <w:sz w:val="24"/>
        </w:rPr>
        <w:t>SPCAA/ Head Start /EHS is committed to ensuring that every child enrolled has access to a continuous source of medical/oral care and has received all appropriate preventive medical procedures according to the state Early and Periodic Screening, Diagnosis, and Treatment (EPSDT) schedule.  Moreover, we directly provide or ensure the provision of all 30- 45- and 90-day requirements by the Head Start Program Performance Standards.</w:t>
      </w:r>
    </w:p>
    <w:p w:rsidR="00536F34" w:rsidRPr="00D0286A" w:rsidRDefault="00536F34" w:rsidP="00536F34">
      <w:pPr>
        <w:pStyle w:val="GuidelinesText"/>
        <w:rPr>
          <w:rFonts w:ascii="Arial" w:hAnsi="Arial" w:cs="Arial"/>
          <w:i/>
          <w:iCs/>
          <w:sz w:val="24"/>
        </w:rPr>
      </w:pPr>
      <w:r w:rsidRPr="00D0286A">
        <w:rPr>
          <w:rFonts w:ascii="Arial" w:hAnsi="Arial" w:cs="Arial"/>
          <w:sz w:val="24"/>
        </w:rPr>
        <w:t xml:space="preserve">Upon a child’s entry into the program, parents </w:t>
      </w:r>
      <w:proofErr w:type="gramStart"/>
      <w:r w:rsidRPr="00D0286A">
        <w:rPr>
          <w:rFonts w:ascii="Arial" w:hAnsi="Arial" w:cs="Arial"/>
          <w:sz w:val="24"/>
        </w:rPr>
        <w:t>are asked</w:t>
      </w:r>
      <w:proofErr w:type="gramEnd"/>
      <w:r w:rsidRPr="00D0286A">
        <w:rPr>
          <w:rFonts w:ascii="Arial" w:hAnsi="Arial" w:cs="Arial"/>
          <w:sz w:val="24"/>
        </w:rPr>
        <w:t xml:space="preserve"> to bring documentation of a recent physical/oral examination and immunizations. With this documentation, latest baby visit along with the Health History/Physical/Oral exam completed by the parents at enrollment, we determine whether the child has a medical/oral home and is up-to-date on immunizations.  </w:t>
      </w:r>
      <w:r w:rsidRPr="00D0286A">
        <w:rPr>
          <w:rFonts w:ascii="Arial" w:hAnsi="Arial" w:cs="Arial"/>
          <w:i/>
          <w:iCs/>
          <w:sz w:val="24"/>
        </w:rPr>
        <w:t xml:space="preserve">Specific EPSDT requirements for the HS/EHS program follow the </w:t>
      </w:r>
      <w:proofErr w:type="spellStart"/>
      <w:r w:rsidRPr="00D0286A">
        <w:rPr>
          <w:rFonts w:ascii="Arial" w:hAnsi="Arial" w:cs="Arial"/>
          <w:i/>
          <w:iCs/>
          <w:sz w:val="24"/>
        </w:rPr>
        <w:t>THSteps</w:t>
      </w:r>
      <w:proofErr w:type="spellEnd"/>
      <w:r w:rsidRPr="00D0286A">
        <w:rPr>
          <w:rFonts w:ascii="Arial" w:hAnsi="Arial" w:cs="Arial"/>
          <w:i/>
          <w:iCs/>
          <w:sz w:val="24"/>
        </w:rPr>
        <w:t xml:space="preserve"> Medical Checkups Periodicity Schedule </w:t>
      </w:r>
    </w:p>
    <w:p w:rsidR="00536F34" w:rsidRPr="00D0286A" w:rsidRDefault="00536F34" w:rsidP="00536F34">
      <w:pPr>
        <w:pStyle w:val="GuidelinesText"/>
        <w:rPr>
          <w:rFonts w:ascii="Arial" w:hAnsi="Arial" w:cs="Arial"/>
          <w:sz w:val="24"/>
        </w:rPr>
      </w:pPr>
      <w:r w:rsidRPr="00D0286A">
        <w:rPr>
          <w:rFonts w:ascii="Arial" w:hAnsi="Arial" w:cs="Arial"/>
          <w:sz w:val="24"/>
        </w:rPr>
        <w:t xml:space="preserve">Within 45 days of their entry into the program, and in the first 45 days of each program year thereafter, all children including EHS children receive  hearing and vision screenings are often already completed in the course of physical exams, well baby visits, but if not staff performs screenings for home-base and center-base, and Early Head Start children. </w:t>
      </w:r>
    </w:p>
    <w:p w:rsidR="00536F34" w:rsidRPr="00D0286A" w:rsidRDefault="00536F34" w:rsidP="00536F34">
      <w:pPr>
        <w:pStyle w:val="GuidelinesText"/>
        <w:rPr>
          <w:rFonts w:ascii="Arial" w:hAnsi="Arial" w:cs="Arial"/>
          <w:sz w:val="24"/>
        </w:rPr>
      </w:pPr>
      <w:r w:rsidRPr="00D0286A">
        <w:rPr>
          <w:rFonts w:ascii="Arial" w:hAnsi="Arial" w:cs="Arial"/>
          <w:sz w:val="24"/>
        </w:rPr>
        <w:t xml:space="preserve"> A complete and up to date health exam(physical) and a written health statement from provider is requested for all children prior to attendance at a licensed grantee site. </w:t>
      </w:r>
    </w:p>
    <w:p w:rsidR="00536F34" w:rsidRPr="00D0286A" w:rsidRDefault="00536F34" w:rsidP="00536F34">
      <w:pPr>
        <w:pStyle w:val="GuidelinesText"/>
        <w:rPr>
          <w:rFonts w:ascii="Arial" w:hAnsi="Arial" w:cs="Arial"/>
          <w:sz w:val="24"/>
        </w:rPr>
      </w:pPr>
      <w:r w:rsidRPr="00D0286A">
        <w:rPr>
          <w:rFonts w:ascii="Arial" w:hAnsi="Arial" w:cs="Arial"/>
          <w:sz w:val="24"/>
        </w:rPr>
        <w:t>Within 90 days of entry into the program, each child completes a physical/oral exam, and each family, with support from HS/EHS staff, identifies a medical/oral home.  In the event that parents deny permission for any of these screenings, we document that refusal but also provide follow-up information, education, and referrals to the family.</w:t>
      </w:r>
    </w:p>
    <w:p w:rsidR="00536F34" w:rsidRDefault="00536F34" w:rsidP="00536F34">
      <w:pPr>
        <w:pStyle w:val="GuidelinesText"/>
        <w:rPr>
          <w:rFonts w:ascii="Arial" w:hAnsi="Arial" w:cs="Arial"/>
          <w:sz w:val="24"/>
        </w:rPr>
      </w:pPr>
      <w:r w:rsidRPr="00D0286A">
        <w:rPr>
          <w:rFonts w:ascii="Arial" w:hAnsi="Arial" w:cs="Arial"/>
          <w:sz w:val="24"/>
        </w:rPr>
        <w:t>Using the data from 30- 45- and 90-day requirements, we support families with follow up and treatment for health concerns.  If a doctor’s report includes a care plan (e.g. for a chronic health condition), the Head Start/Early Head Start Nurses ensures that an Health</w:t>
      </w:r>
      <w:r w:rsidRPr="00D0286A">
        <w:rPr>
          <w:rFonts w:ascii="Arial" w:hAnsi="Arial" w:cs="Arial"/>
          <w:color w:val="FF0000"/>
          <w:sz w:val="24"/>
        </w:rPr>
        <w:t xml:space="preserve"> </w:t>
      </w:r>
      <w:r w:rsidRPr="00D0286A">
        <w:rPr>
          <w:rFonts w:ascii="Arial" w:hAnsi="Arial" w:cs="Arial"/>
          <w:sz w:val="24"/>
        </w:rPr>
        <w:t xml:space="preserve">Management Plan is created, documented in </w:t>
      </w:r>
      <w:proofErr w:type="spellStart"/>
      <w:r w:rsidRPr="00D0286A">
        <w:rPr>
          <w:rFonts w:ascii="Arial" w:hAnsi="Arial" w:cs="Arial"/>
          <w:sz w:val="24"/>
        </w:rPr>
        <w:t>ChildPlus</w:t>
      </w:r>
      <w:proofErr w:type="spellEnd"/>
      <w:r w:rsidRPr="00D0286A">
        <w:rPr>
          <w:rFonts w:ascii="Arial" w:hAnsi="Arial" w:cs="Arial"/>
          <w:sz w:val="24"/>
        </w:rPr>
        <w:t>, and shared with Family Support Workers and teachers in addition,</w:t>
      </w:r>
    </w:p>
    <w:p w:rsidR="00D0286A" w:rsidRPr="00D0286A" w:rsidRDefault="00D0286A" w:rsidP="00536F34">
      <w:pPr>
        <w:pStyle w:val="GuidelinesText"/>
        <w:rPr>
          <w:rFonts w:ascii="Arial" w:hAnsi="Arial" w:cs="Arial"/>
          <w:sz w:val="24"/>
        </w:rPr>
      </w:pPr>
    </w:p>
    <w:p w:rsidR="00A744AC" w:rsidRPr="00D0286A" w:rsidRDefault="00A744AC" w:rsidP="00A744AC">
      <w:pPr>
        <w:spacing w:before="240"/>
        <w:rPr>
          <w:rFonts w:ascii="Arial" w:hAnsi="Arial" w:cs="Arial"/>
          <w:sz w:val="24"/>
          <w:szCs w:val="24"/>
        </w:rPr>
      </w:pPr>
      <w:r w:rsidRPr="00D0286A">
        <w:rPr>
          <w:rFonts w:ascii="Arial" w:hAnsi="Arial" w:cs="Arial"/>
          <w:sz w:val="24"/>
          <w:szCs w:val="24"/>
        </w:rPr>
        <w:lastRenderedPageBreak/>
        <w:t xml:space="preserve">The goals of oral health services is ensuring: </w:t>
      </w:r>
    </w:p>
    <w:p w:rsidR="00D0286A" w:rsidRDefault="00A744AC" w:rsidP="00D0286A">
      <w:pPr>
        <w:numPr>
          <w:ilvl w:val="0"/>
          <w:numId w:val="2"/>
        </w:numPr>
        <w:spacing w:after="0" w:line="240" w:lineRule="auto"/>
        <w:rPr>
          <w:rFonts w:ascii="Arial" w:hAnsi="Arial" w:cs="Arial"/>
          <w:sz w:val="24"/>
          <w:szCs w:val="24"/>
        </w:rPr>
      </w:pPr>
      <w:r w:rsidRPr="00D0286A">
        <w:rPr>
          <w:rFonts w:ascii="Arial" w:hAnsi="Arial" w:cs="Arial"/>
          <w:sz w:val="24"/>
          <w:szCs w:val="24"/>
        </w:rPr>
        <w:t>Children do not have pain or infection related to or caused by oral problems or issues and free of oral health disease.</w:t>
      </w:r>
    </w:p>
    <w:p w:rsidR="00A744AC" w:rsidRPr="00D0286A" w:rsidRDefault="00A744AC" w:rsidP="00D0286A">
      <w:pPr>
        <w:numPr>
          <w:ilvl w:val="0"/>
          <w:numId w:val="2"/>
        </w:numPr>
        <w:spacing w:after="0" w:line="240" w:lineRule="auto"/>
        <w:rPr>
          <w:rFonts w:ascii="Arial" w:hAnsi="Arial" w:cs="Arial"/>
          <w:sz w:val="24"/>
          <w:szCs w:val="24"/>
        </w:rPr>
      </w:pPr>
      <w:r w:rsidRPr="00D0286A">
        <w:rPr>
          <w:rFonts w:ascii="Arial" w:hAnsi="Arial" w:cs="Arial"/>
          <w:sz w:val="24"/>
          <w:szCs w:val="24"/>
        </w:rPr>
        <w:t xml:space="preserve">Children </w:t>
      </w:r>
      <w:r w:rsidRPr="00D0286A">
        <w:rPr>
          <w:rFonts w:ascii="Arial" w:hAnsi="Arial" w:cs="Arial"/>
          <w:color w:val="000000"/>
          <w:sz w:val="24"/>
          <w:szCs w:val="24"/>
        </w:rPr>
        <w:t xml:space="preserve">will develop and display </w:t>
      </w:r>
      <w:r w:rsidR="00494AC5" w:rsidRPr="00D0286A">
        <w:rPr>
          <w:rFonts w:ascii="Arial" w:hAnsi="Arial" w:cs="Arial"/>
          <w:color w:val="000000"/>
          <w:sz w:val="24"/>
          <w:szCs w:val="24"/>
        </w:rPr>
        <w:t>self-help</w:t>
      </w:r>
      <w:r w:rsidRPr="00D0286A">
        <w:rPr>
          <w:rFonts w:ascii="Arial" w:hAnsi="Arial" w:cs="Arial"/>
          <w:color w:val="000000"/>
          <w:sz w:val="24"/>
          <w:szCs w:val="24"/>
        </w:rPr>
        <w:t xml:space="preserve"> skills</w:t>
      </w:r>
      <w:r w:rsidR="00494AC5" w:rsidRPr="00D0286A">
        <w:rPr>
          <w:rFonts w:ascii="Arial" w:hAnsi="Arial" w:cs="Arial"/>
          <w:sz w:val="24"/>
          <w:szCs w:val="24"/>
        </w:rPr>
        <w:t xml:space="preserve"> at home and during the daily</w:t>
      </w:r>
      <w:r w:rsidRPr="00D0286A">
        <w:rPr>
          <w:rFonts w:ascii="Arial" w:hAnsi="Arial" w:cs="Arial"/>
          <w:sz w:val="24"/>
          <w:szCs w:val="24"/>
        </w:rPr>
        <w:t xml:space="preserve"> schedule,   </w:t>
      </w:r>
    </w:p>
    <w:p w:rsidR="00A744AC" w:rsidRPr="00D0286A" w:rsidRDefault="00A744AC" w:rsidP="00D0286A">
      <w:pPr>
        <w:numPr>
          <w:ilvl w:val="0"/>
          <w:numId w:val="2"/>
        </w:numPr>
        <w:spacing w:after="0" w:line="240" w:lineRule="auto"/>
        <w:rPr>
          <w:rFonts w:ascii="Arial" w:hAnsi="Arial" w:cs="Arial"/>
          <w:sz w:val="24"/>
          <w:szCs w:val="24"/>
        </w:rPr>
      </w:pPr>
      <w:r w:rsidRPr="00D0286A">
        <w:rPr>
          <w:rFonts w:ascii="Arial" w:hAnsi="Arial" w:cs="Arial"/>
          <w:sz w:val="24"/>
          <w:szCs w:val="24"/>
        </w:rPr>
        <w:t xml:space="preserve">Children receive appropriate oral exams and care as needed, </w:t>
      </w:r>
    </w:p>
    <w:p w:rsidR="00A744AC" w:rsidRPr="00D0286A" w:rsidRDefault="00A744AC" w:rsidP="00D0286A">
      <w:pPr>
        <w:numPr>
          <w:ilvl w:val="0"/>
          <w:numId w:val="2"/>
        </w:numPr>
        <w:spacing w:after="0" w:line="240" w:lineRule="auto"/>
        <w:rPr>
          <w:rFonts w:ascii="Arial" w:hAnsi="Arial" w:cs="Arial"/>
          <w:sz w:val="24"/>
          <w:szCs w:val="24"/>
        </w:rPr>
      </w:pPr>
      <w:r w:rsidRPr="00D0286A">
        <w:rPr>
          <w:rFonts w:ascii="Arial" w:hAnsi="Arial" w:cs="Arial"/>
          <w:sz w:val="24"/>
          <w:szCs w:val="24"/>
        </w:rPr>
        <w:t>Children and families have a</w:t>
      </w:r>
      <w:r w:rsidR="00D0286A">
        <w:rPr>
          <w:rFonts w:ascii="Arial" w:hAnsi="Arial" w:cs="Arial"/>
          <w:sz w:val="24"/>
          <w:szCs w:val="24"/>
        </w:rPr>
        <w:t>n</w:t>
      </w:r>
      <w:r w:rsidRPr="00D0286A">
        <w:rPr>
          <w:rFonts w:ascii="Arial" w:hAnsi="Arial" w:cs="Arial"/>
          <w:sz w:val="24"/>
          <w:szCs w:val="24"/>
        </w:rPr>
        <w:t xml:space="preserve"> oral health home,  and   </w:t>
      </w:r>
    </w:p>
    <w:p w:rsidR="00A744AC" w:rsidRPr="00D0286A" w:rsidRDefault="00A744AC" w:rsidP="00D0286A">
      <w:pPr>
        <w:numPr>
          <w:ilvl w:val="0"/>
          <w:numId w:val="2"/>
        </w:numPr>
        <w:spacing w:after="0" w:line="240" w:lineRule="auto"/>
        <w:rPr>
          <w:rFonts w:ascii="Arial" w:hAnsi="Arial" w:cs="Arial"/>
          <w:sz w:val="24"/>
          <w:szCs w:val="24"/>
        </w:rPr>
      </w:pPr>
      <w:r w:rsidRPr="00D0286A">
        <w:rPr>
          <w:rFonts w:ascii="Arial" w:hAnsi="Arial" w:cs="Arial"/>
          <w:sz w:val="24"/>
          <w:szCs w:val="24"/>
        </w:rPr>
        <w:t xml:space="preserve">Children are free of oral health disease.  </w:t>
      </w:r>
    </w:p>
    <w:p w:rsidR="00494AC5" w:rsidRPr="00D0286A" w:rsidRDefault="00494AC5" w:rsidP="00494AC5">
      <w:pPr>
        <w:spacing w:after="0" w:line="240" w:lineRule="auto"/>
        <w:ind w:left="720"/>
        <w:rPr>
          <w:rFonts w:ascii="Arial" w:hAnsi="Arial" w:cs="Arial"/>
          <w:sz w:val="24"/>
          <w:szCs w:val="24"/>
        </w:rPr>
      </w:pPr>
    </w:p>
    <w:p w:rsidR="00494AC5" w:rsidRPr="00D0286A" w:rsidRDefault="00494AC5" w:rsidP="00494AC5">
      <w:pPr>
        <w:spacing w:after="0" w:line="240" w:lineRule="auto"/>
        <w:rPr>
          <w:rFonts w:ascii="Arial" w:hAnsi="Arial" w:cs="Arial"/>
          <w:sz w:val="24"/>
          <w:szCs w:val="24"/>
        </w:rPr>
      </w:pPr>
      <w:r w:rsidRPr="00D0286A">
        <w:rPr>
          <w:rFonts w:ascii="Arial" w:hAnsi="Arial" w:cs="Arial"/>
          <w:b/>
          <w:sz w:val="24"/>
          <w:szCs w:val="24"/>
        </w:rPr>
        <w:t xml:space="preserve">  </w:t>
      </w:r>
      <w:r w:rsidRPr="00D0286A">
        <w:rPr>
          <w:rFonts w:ascii="Arial" w:hAnsi="Arial" w:cs="Arial"/>
          <w:sz w:val="24"/>
          <w:szCs w:val="24"/>
        </w:rPr>
        <w:t xml:space="preserve">If a child comes into the program and they have had </w:t>
      </w:r>
      <w:proofErr w:type="spellStart"/>
      <w:proofErr w:type="gramStart"/>
      <w:r w:rsidRPr="00D0286A">
        <w:rPr>
          <w:rFonts w:ascii="Arial" w:hAnsi="Arial" w:cs="Arial"/>
          <w:sz w:val="24"/>
          <w:szCs w:val="24"/>
        </w:rPr>
        <w:t>a</w:t>
      </w:r>
      <w:proofErr w:type="spellEnd"/>
      <w:proofErr w:type="gramEnd"/>
      <w:r w:rsidRPr="00D0286A">
        <w:rPr>
          <w:rFonts w:ascii="Arial" w:hAnsi="Arial" w:cs="Arial"/>
          <w:sz w:val="24"/>
          <w:szCs w:val="24"/>
        </w:rPr>
        <w:t xml:space="preserve"> oral exam within the previous 12 months, then the HS/EHS Family Support Worker (FSW) will request parents provide or help the staff obtain verification of the examination and any treatment received.</w:t>
      </w:r>
    </w:p>
    <w:p w:rsidR="00494AC5" w:rsidRPr="00D0286A" w:rsidRDefault="00494AC5" w:rsidP="00494AC5">
      <w:pPr>
        <w:spacing w:after="0" w:line="240" w:lineRule="auto"/>
        <w:rPr>
          <w:rFonts w:ascii="Arial" w:hAnsi="Arial" w:cs="Arial"/>
          <w:sz w:val="24"/>
          <w:szCs w:val="24"/>
        </w:rPr>
      </w:pPr>
    </w:p>
    <w:p w:rsidR="00494AC5" w:rsidRPr="00D0286A" w:rsidRDefault="00494AC5" w:rsidP="00D0286A">
      <w:pPr>
        <w:numPr>
          <w:ilvl w:val="0"/>
          <w:numId w:val="4"/>
        </w:numPr>
        <w:spacing w:after="0" w:line="240" w:lineRule="auto"/>
        <w:rPr>
          <w:rFonts w:ascii="Arial" w:hAnsi="Arial" w:cs="Arial"/>
          <w:b/>
          <w:sz w:val="24"/>
          <w:szCs w:val="24"/>
        </w:rPr>
      </w:pPr>
      <w:r w:rsidRPr="00D0286A">
        <w:rPr>
          <w:rFonts w:ascii="Arial" w:hAnsi="Arial" w:cs="Arial"/>
          <w:sz w:val="24"/>
          <w:szCs w:val="24"/>
        </w:rPr>
        <w:t xml:space="preserve">Parents of children </w:t>
      </w:r>
      <w:r w:rsidRPr="00D0286A">
        <w:rPr>
          <w:rFonts w:ascii="Arial" w:hAnsi="Arial" w:cs="Arial"/>
          <w:b/>
          <w:sz w:val="24"/>
          <w:szCs w:val="24"/>
        </w:rPr>
        <w:t xml:space="preserve">who </w:t>
      </w:r>
      <w:proofErr w:type="gramStart"/>
      <w:r w:rsidRPr="00D0286A">
        <w:rPr>
          <w:rFonts w:ascii="Arial" w:hAnsi="Arial" w:cs="Arial"/>
          <w:b/>
          <w:sz w:val="24"/>
          <w:szCs w:val="24"/>
        </w:rPr>
        <w:t>are not covered</w:t>
      </w:r>
      <w:proofErr w:type="gramEnd"/>
      <w:r w:rsidRPr="00D0286A">
        <w:rPr>
          <w:rFonts w:ascii="Arial" w:hAnsi="Arial" w:cs="Arial"/>
          <w:b/>
          <w:sz w:val="24"/>
          <w:szCs w:val="24"/>
        </w:rPr>
        <w:t xml:space="preserve"> by Medicaid, CHIP or private insurance must contact the HS/EHS FSW assigned to their center/partner </w:t>
      </w:r>
      <w:r w:rsidR="00142604" w:rsidRPr="00D0286A">
        <w:rPr>
          <w:rFonts w:ascii="Arial" w:hAnsi="Arial" w:cs="Arial"/>
          <w:b/>
          <w:sz w:val="24"/>
          <w:szCs w:val="24"/>
        </w:rPr>
        <w:t>site to request assistance with medical/</w:t>
      </w:r>
      <w:r w:rsidRPr="00D0286A">
        <w:rPr>
          <w:rFonts w:ascii="Arial" w:hAnsi="Arial" w:cs="Arial"/>
          <w:b/>
          <w:sz w:val="24"/>
          <w:szCs w:val="24"/>
        </w:rPr>
        <w:t xml:space="preserve"> oral exams or follow-up treatment.  </w:t>
      </w:r>
    </w:p>
    <w:p w:rsidR="00494AC5" w:rsidRPr="00D0286A" w:rsidRDefault="00494AC5" w:rsidP="00D0286A">
      <w:pPr>
        <w:pStyle w:val="ListParagraph"/>
        <w:numPr>
          <w:ilvl w:val="0"/>
          <w:numId w:val="4"/>
        </w:numPr>
        <w:spacing w:after="0" w:line="240" w:lineRule="auto"/>
        <w:rPr>
          <w:rFonts w:ascii="Arial" w:hAnsi="Arial" w:cs="Arial"/>
          <w:color w:val="000000"/>
          <w:sz w:val="24"/>
          <w:szCs w:val="24"/>
        </w:rPr>
      </w:pPr>
      <w:r w:rsidRPr="00D0286A">
        <w:rPr>
          <w:rFonts w:ascii="Arial" w:hAnsi="Arial" w:cs="Arial"/>
          <w:b/>
          <w:sz w:val="24"/>
          <w:szCs w:val="24"/>
        </w:rPr>
        <w:t xml:space="preserve">Approval to use program funds is the responsibility of the Health Manager.  Health Manager must return verbal or written notice of approval or denial of the requested use of program funds to the FSW within 2 weeks of receipt of request.  </w:t>
      </w:r>
      <w:r w:rsidRPr="00D0286A">
        <w:rPr>
          <w:rFonts w:ascii="Arial" w:hAnsi="Arial" w:cs="Arial"/>
          <w:b/>
          <w:color w:val="000000"/>
          <w:sz w:val="24"/>
          <w:szCs w:val="24"/>
        </w:rPr>
        <w:t xml:space="preserve">Per the agency procurement policies, the Health Manager will submit to HS/EHS Deputy Administrator, Head Start Director, CEO, and Executive Director the estimated costs for approval prior to completion of services. </w:t>
      </w:r>
    </w:p>
    <w:p w:rsidR="00494AC5" w:rsidRPr="00D0286A" w:rsidRDefault="00494AC5" w:rsidP="00494AC5">
      <w:pPr>
        <w:pStyle w:val="ListParagraph"/>
        <w:numPr>
          <w:ilvl w:val="0"/>
          <w:numId w:val="4"/>
        </w:numPr>
        <w:spacing w:before="240"/>
        <w:rPr>
          <w:rFonts w:ascii="Arial" w:hAnsi="Arial" w:cs="Arial"/>
          <w:sz w:val="24"/>
          <w:szCs w:val="24"/>
        </w:rPr>
      </w:pPr>
      <w:r w:rsidRPr="00D0286A">
        <w:rPr>
          <w:rFonts w:ascii="Arial" w:hAnsi="Arial" w:cs="Arial"/>
          <w:sz w:val="24"/>
          <w:szCs w:val="24"/>
        </w:rPr>
        <w:t xml:space="preserve">All exams and necessary follow-up treatment (as indicated by oral examination) will be started as soon as possible and make every effort to complete prior to the end of the program year.  </w:t>
      </w:r>
    </w:p>
    <w:p w:rsidR="00494AC5" w:rsidRPr="00D0286A" w:rsidRDefault="00494AC5" w:rsidP="00F22942">
      <w:pPr>
        <w:pStyle w:val="ListParagraph"/>
        <w:numPr>
          <w:ilvl w:val="0"/>
          <w:numId w:val="4"/>
        </w:numPr>
        <w:spacing w:before="240"/>
        <w:rPr>
          <w:rFonts w:ascii="Arial" w:hAnsi="Arial" w:cs="Arial"/>
          <w:sz w:val="24"/>
          <w:szCs w:val="24"/>
        </w:rPr>
      </w:pPr>
      <w:r w:rsidRPr="00D0286A">
        <w:rPr>
          <w:rFonts w:ascii="Arial" w:hAnsi="Arial" w:cs="Arial"/>
          <w:sz w:val="24"/>
          <w:szCs w:val="24"/>
        </w:rPr>
        <w:t xml:space="preserve"> When a child has oral health pain or infection, follow-up treatment must start immediately.  Parents of eligible children should use Medicaid, CHIP or private insurance to pay for oral health care treatment required to relieve pain or infection.  Parents of children without coverage will work with the FSW to insure the necessary and appropriate treatment </w:t>
      </w:r>
      <w:proofErr w:type="gramStart"/>
      <w:r w:rsidRPr="00D0286A">
        <w:rPr>
          <w:rFonts w:ascii="Arial" w:hAnsi="Arial" w:cs="Arial"/>
          <w:sz w:val="24"/>
          <w:szCs w:val="24"/>
        </w:rPr>
        <w:t>is provided</w:t>
      </w:r>
      <w:proofErr w:type="gramEnd"/>
      <w:r w:rsidRPr="00D0286A">
        <w:rPr>
          <w:rFonts w:ascii="Arial" w:hAnsi="Arial" w:cs="Arial"/>
          <w:sz w:val="24"/>
          <w:szCs w:val="24"/>
        </w:rPr>
        <w:t xml:space="preserve"> in a timely manner</w:t>
      </w:r>
      <w:r w:rsidR="00AC52C9" w:rsidRPr="00D0286A">
        <w:rPr>
          <w:rFonts w:ascii="Arial" w:hAnsi="Arial" w:cs="Arial"/>
          <w:sz w:val="24"/>
          <w:szCs w:val="24"/>
        </w:rPr>
        <w:t>.</w:t>
      </w:r>
      <w:r w:rsidRPr="00D0286A">
        <w:rPr>
          <w:rFonts w:ascii="Arial" w:hAnsi="Arial" w:cs="Arial"/>
          <w:sz w:val="24"/>
          <w:szCs w:val="24"/>
        </w:rPr>
        <w:t xml:space="preserve">  Parents </w:t>
      </w:r>
      <w:proofErr w:type="gramStart"/>
      <w:r w:rsidRPr="00D0286A">
        <w:rPr>
          <w:rFonts w:ascii="Arial" w:hAnsi="Arial" w:cs="Arial"/>
          <w:sz w:val="24"/>
          <w:szCs w:val="24"/>
        </w:rPr>
        <w:t>will be asked</w:t>
      </w:r>
      <w:proofErr w:type="gramEnd"/>
      <w:r w:rsidRPr="00D0286A">
        <w:rPr>
          <w:rFonts w:ascii="Arial" w:hAnsi="Arial" w:cs="Arial"/>
          <w:sz w:val="24"/>
          <w:szCs w:val="24"/>
        </w:rPr>
        <w:t xml:space="preserve"> to report any changes regarding Medicaid Eligibility as soon as possible to Head Start and Early Head Start staff and to provide current proof of Medicaid Eligibility for children who require follow-up treatment.</w:t>
      </w:r>
    </w:p>
    <w:p w:rsidR="00AC52C9" w:rsidRPr="00D0286A" w:rsidRDefault="00494AC5" w:rsidP="00AC52C9">
      <w:pPr>
        <w:pStyle w:val="ListParagraph"/>
        <w:numPr>
          <w:ilvl w:val="0"/>
          <w:numId w:val="4"/>
        </w:numPr>
        <w:spacing w:before="240"/>
        <w:rPr>
          <w:rFonts w:ascii="Arial" w:hAnsi="Arial" w:cs="Arial"/>
          <w:color w:val="000000"/>
          <w:sz w:val="24"/>
          <w:szCs w:val="24"/>
        </w:rPr>
      </w:pPr>
      <w:r w:rsidRPr="00D0286A">
        <w:rPr>
          <w:rFonts w:ascii="Arial" w:hAnsi="Arial" w:cs="Arial"/>
          <w:sz w:val="24"/>
          <w:szCs w:val="24"/>
        </w:rPr>
        <w:t xml:space="preserve">FSWs will obtain from parents or oral health professional copies of oral exam and treatment and </w:t>
      </w:r>
      <w:r w:rsidRPr="00D0286A">
        <w:rPr>
          <w:rFonts w:ascii="Arial" w:hAnsi="Arial" w:cs="Arial"/>
          <w:color w:val="000000"/>
          <w:sz w:val="24"/>
          <w:szCs w:val="24"/>
        </w:rPr>
        <w:t xml:space="preserve">scan into </w:t>
      </w:r>
      <w:proofErr w:type="spellStart"/>
      <w:r w:rsidRPr="00D0286A">
        <w:rPr>
          <w:rFonts w:ascii="Arial" w:hAnsi="Arial" w:cs="Arial"/>
          <w:color w:val="000000"/>
          <w:sz w:val="24"/>
          <w:szCs w:val="24"/>
        </w:rPr>
        <w:t>ChildPlus</w:t>
      </w:r>
      <w:proofErr w:type="spellEnd"/>
      <w:r w:rsidRPr="00D0286A">
        <w:rPr>
          <w:rFonts w:ascii="Arial" w:hAnsi="Arial" w:cs="Arial"/>
          <w:color w:val="000000"/>
          <w:sz w:val="24"/>
          <w:szCs w:val="24"/>
        </w:rPr>
        <w:t xml:space="preserve"> system as new for Monitors to input </w:t>
      </w:r>
    </w:p>
    <w:p w:rsidR="00494AC5" w:rsidRPr="00D0286A" w:rsidRDefault="00536F34" w:rsidP="00536F34">
      <w:pPr>
        <w:pStyle w:val="ListParagraph"/>
        <w:numPr>
          <w:ilvl w:val="0"/>
          <w:numId w:val="4"/>
        </w:numPr>
        <w:spacing w:before="240"/>
        <w:rPr>
          <w:rFonts w:ascii="Arial" w:hAnsi="Arial" w:cs="Arial"/>
          <w:color w:val="000000"/>
          <w:sz w:val="24"/>
          <w:szCs w:val="24"/>
        </w:rPr>
      </w:pPr>
      <w:r w:rsidRPr="00D0286A">
        <w:rPr>
          <w:rFonts w:ascii="Arial" w:hAnsi="Arial" w:cs="Arial"/>
          <w:color w:val="000000"/>
          <w:sz w:val="24"/>
          <w:szCs w:val="24"/>
        </w:rPr>
        <w:t>Medical/</w:t>
      </w:r>
      <w:r w:rsidR="00494AC5" w:rsidRPr="00D0286A">
        <w:rPr>
          <w:rFonts w:ascii="Arial" w:hAnsi="Arial" w:cs="Arial"/>
          <w:color w:val="000000"/>
          <w:sz w:val="24"/>
          <w:szCs w:val="24"/>
        </w:rPr>
        <w:t xml:space="preserve"> Health Determination of the </w:t>
      </w:r>
      <w:r w:rsidRPr="00D0286A">
        <w:rPr>
          <w:rFonts w:ascii="Arial" w:hAnsi="Arial" w:cs="Arial"/>
          <w:color w:val="000000"/>
          <w:sz w:val="24"/>
          <w:szCs w:val="24"/>
        </w:rPr>
        <w:t>child’s</w:t>
      </w:r>
      <w:r w:rsidR="00494AC5" w:rsidRPr="00D0286A">
        <w:rPr>
          <w:rFonts w:ascii="Arial" w:hAnsi="Arial" w:cs="Arial"/>
          <w:color w:val="000000"/>
          <w:sz w:val="24"/>
          <w:szCs w:val="24"/>
        </w:rPr>
        <w:t xml:space="preserve"> care will be done by having the center staff stamp with a date stamper the date the program</w:t>
      </w:r>
      <w:r w:rsidR="00494AC5" w:rsidRPr="00D0286A">
        <w:rPr>
          <w:rFonts w:ascii="Arial" w:hAnsi="Arial" w:cs="Arial"/>
          <w:b/>
          <w:i/>
          <w:color w:val="000000"/>
          <w:sz w:val="24"/>
          <w:szCs w:val="24"/>
        </w:rPr>
        <w:t xml:space="preserve"> obtained</w:t>
      </w:r>
      <w:r w:rsidR="00494AC5" w:rsidRPr="00D0286A">
        <w:rPr>
          <w:rFonts w:ascii="Arial" w:hAnsi="Arial" w:cs="Arial"/>
          <w:color w:val="000000"/>
          <w:sz w:val="24"/>
          <w:szCs w:val="24"/>
        </w:rPr>
        <w:t xml:space="preserve"> the determination from the health care professional.  In the Child Plus system there will be </w:t>
      </w:r>
      <w:proofErr w:type="gramStart"/>
      <w:r w:rsidR="00494AC5" w:rsidRPr="00D0286A">
        <w:rPr>
          <w:rFonts w:ascii="Arial" w:hAnsi="Arial" w:cs="Arial"/>
          <w:color w:val="000000"/>
          <w:sz w:val="24"/>
          <w:szCs w:val="24"/>
        </w:rPr>
        <w:t>2</w:t>
      </w:r>
      <w:proofErr w:type="gramEnd"/>
      <w:r w:rsidR="00494AC5" w:rsidRPr="00D0286A">
        <w:rPr>
          <w:rFonts w:ascii="Arial" w:hAnsi="Arial" w:cs="Arial"/>
          <w:color w:val="000000"/>
          <w:sz w:val="24"/>
          <w:szCs w:val="24"/>
        </w:rPr>
        <w:t xml:space="preserve"> dates to</w:t>
      </w:r>
      <w:r w:rsidR="00AC52C9" w:rsidRPr="00D0286A">
        <w:rPr>
          <w:rFonts w:ascii="Arial" w:hAnsi="Arial" w:cs="Arial"/>
          <w:color w:val="000000"/>
          <w:sz w:val="24"/>
          <w:szCs w:val="24"/>
        </w:rPr>
        <w:t xml:space="preserve"> be entered by the Monitors, the date the</w:t>
      </w:r>
      <w:r w:rsidR="00D0286A" w:rsidRPr="00D0286A">
        <w:rPr>
          <w:rFonts w:ascii="Arial" w:hAnsi="Arial" w:cs="Arial"/>
          <w:color w:val="000000"/>
          <w:sz w:val="24"/>
          <w:szCs w:val="24"/>
        </w:rPr>
        <w:t xml:space="preserve"> </w:t>
      </w:r>
      <w:r w:rsidRPr="00D0286A">
        <w:rPr>
          <w:rFonts w:ascii="Arial" w:hAnsi="Arial" w:cs="Arial"/>
          <w:color w:val="000000"/>
          <w:sz w:val="24"/>
          <w:szCs w:val="24"/>
        </w:rPr>
        <w:t>medical</w:t>
      </w:r>
      <w:r w:rsidR="00D0286A" w:rsidRPr="00D0286A">
        <w:rPr>
          <w:rFonts w:ascii="Arial" w:hAnsi="Arial" w:cs="Arial"/>
          <w:color w:val="000000"/>
          <w:sz w:val="24"/>
          <w:szCs w:val="24"/>
        </w:rPr>
        <w:t xml:space="preserve"> or </w:t>
      </w:r>
      <w:r w:rsidRPr="00D0286A">
        <w:rPr>
          <w:rFonts w:ascii="Arial" w:hAnsi="Arial" w:cs="Arial"/>
          <w:color w:val="000000"/>
          <w:sz w:val="24"/>
          <w:szCs w:val="24"/>
        </w:rPr>
        <w:t>oral exam</w:t>
      </w:r>
      <w:r w:rsidR="00AC52C9" w:rsidRPr="00D0286A">
        <w:rPr>
          <w:rFonts w:ascii="Arial" w:hAnsi="Arial" w:cs="Arial"/>
          <w:color w:val="000000"/>
          <w:sz w:val="24"/>
          <w:szCs w:val="24"/>
        </w:rPr>
        <w:t xml:space="preserve"> was done by</w:t>
      </w:r>
      <w:r w:rsidR="00D0286A" w:rsidRPr="00D0286A">
        <w:rPr>
          <w:rFonts w:ascii="Arial" w:hAnsi="Arial" w:cs="Arial"/>
          <w:color w:val="000000"/>
          <w:sz w:val="24"/>
          <w:szCs w:val="24"/>
        </w:rPr>
        <w:t xml:space="preserve"> </w:t>
      </w:r>
      <w:r w:rsidRPr="00D0286A">
        <w:rPr>
          <w:rFonts w:ascii="Arial" w:hAnsi="Arial" w:cs="Arial"/>
          <w:color w:val="000000"/>
          <w:sz w:val="24"/>
          <w:szCs w:val="24"/>
        </w:rPr>
        <w:t>medical/</w:t>
      </w:r>
      <w:r w:rsidR="00AC52C9" w:rsidRPr="00D0286A">
        <w:rPr>
          <w:rFonts w:ascii="Arial" w:hAnsi="Arial" w:cs="Arial"/>
          <w:color w:val="000000"/>
          <w:sz w:val="24"/>
          <w:szCs w:val="24"/>
        </w:rPr>
        <w:t>oral health professional and date the program obtain the physical</w:t>
      </w:r>
      <w:r w:rsidRPr="00D0286A">
        <w:rPr>
          <w:rFonts w:ascii="Arial" w:hAnsi="Arial" w:cs="Arial"/>
          <w:color w:val="000000"/>
          <w:sz w:val="24"/>
          <w:szCs w:val="24"/>
        </w:rPr>
        <w:t>/oral</w:t>
      </w:r>
      <w:r w:rsidR="00AC52C9" w:rsidRPr="00D0286A">
        <w:rPr>
          <w:rFonts w:ascii="Arial" w:hAnsi="Arial" w:cs="Arial"/>
          <w:color w:val="000000"/>
          <w:sz w:val="24"/>
          <w:szCs w:val="24"/>
        </w:rPr>
        <w:t xml:space="preserve"> from the health</w:t>
      </w:r>
      <w:r w:rsidRPr="00D0286A">
        <w:rPr>
          <w:rFonts w:ascii="Arial" w:hAnsi="Arial" w:cs="Arial"/>
          <w:color w:val="000000"/>
          <w:sz w:val="24"/>
          <w:szCs w:val="24"/>
        </w:rPr>
        <w:t>/oral</w:t>
      </w:r>
      <w:r w:rsidR="00AC52C9" w:rsidRPr="00D0286A">
        <w:rPr>
          <w:rFonts w:ascii="Arial" w:hAnsi="Arial" w:cs="Arial"/>
          <w:color w:val="000000"/>
          <w:sz w:val="24"/>
          <w:szCs w:val="24"/>
        </w:rPr>
        <w:t xml:space="preserve"> provider.  Staff will stamp the</w:t>
      </w:r>
      <w:r w:rsidRPr="00D0286A">
        <w:rPr>
          <w:rFonts w:ascii="Arial" w:hAnsi="Arial" w:cs="Arial"/>
          <w:color w:val="000000"/>
          <w:sz w:val="24"/>
          <w:szCs w:val="24"/>
        </w:rPr>
        <w:t xml:space="preserve"> medical/</w:t>
      </w:r>
      <w:r w:rsidR="00AC52C9" w:rsidRPr="00D0286A">
        <w:rPr>
          <w:rFonts w:ascii="Arial" w:hAnsi="Arial" w:cs="Arial"/>
          <w:color w:val="000000"/>
          <w:sz w:val="24"/>
          <w:szCs w:val="24"/>
        </w:rPr>
        <w:t xml:space="preserve"> dental on </w:t>
      </w:r>
      <w:r w:rsidRPr="00D0286A">
        <w:rPr>
          <w:rFonts w:ascii="Arial" w:hAnsi="Arial" w:cs="Arial"/>
          <w:color w:val="000000"/>
          <w:sz w:val="24"/>
          <w:szCs w:val="24"/>
        </w:rPr>
        <w:t xml:space="preserve">the lower right hand corner of medical/oral </w:t>
      </w:r>
      <w:proofErr w:type="gramStart"/>
      <w:r w:rsidRPr="00D0286A">
        <w:rPr>
          <w:rFonts w:ascii="Arial" w:hAnsi="Arial" w:cs="Arial"/>
          <w:color w:val="000000"/>
          <w:sz w:val="24"/>
          <w:szCs w:val="24"/>
        </w:rPr>
        <w:t>health</w:t>
      </w:r>
      <w:proofErr w:type="gramEnd"/>
      <w:r w:rsidR="00AC52C9" w:rsidRPr="00D0286A">
        <w:rPr>
          <w:rFonts w:ascii="Arial" w:hAnsi="Arial" w:cs="Arial"/>
          <w:color w:val="000000"/>
          <w:sz w:val="24"/>
          <w:szCs w:val="24"/>
        </w:rPr>
        <w:t xml:space="preserve"> as will the Monitors.  If</w:t>
      </w:r>
      <w:r w:rsidR="00AC52C9" w:rsidRPr="00D0286A">
        <w:rPr>
          <w:rFonts w:ascii="Arial" w:hAnsi="Arial" w:cs="Arial"/>
          <w:strike/>
          <w:color w:val="000000"/>
          <w:sz w:val="24"/>
          <w:szCs w:val="24"/>
        </w:rPr>
        <w:t xml:space="preserve"> </w:t>
      </w:r>
      <w:r w:rsidRPr="00D0286A">
        <w:rPr>
          <w:rFonts w:ascii="Arial" w:hAnsi="Arial" w:cs="Arial"/>
          <w:color w:val="000000"/>
          <w:sz w:val="24"/>
          <w:szCs w:val="24"/>
        </w:rPr>
        <w:t>medical/</w:t>
      </w:r>
      <w:r w:rsidR="00AC52C9" w:rsidRPr="00D0286A">
        <w:rPr>
          <w:rFonts w:ascii="Arial" w:hAnsi="Arial" w:cs="Arial"/>
          <w:color w:val="000000"/>
          <w:sz w:val="24"/>
          <w:szCs w:val="24"/>
        </w:rPr>
        <w:t xml:space="preserve"> </w:t>
      </w:r>
      <w:r w:rsidR="00AC52C9" w:rsidRPr="00D0286A">
        <w:rPr>
          <w:rFonts w:ascii="Arial" w:hAnsi="Arial" w:cs="Arial"/>
          <w:color w:val="000000"/>
          <w:sz w:val="24"/>
          <w:szCs w:val="24"/>
        </w:rPr>
        <w:lastRenderedPageBreak/>
        <w:t xml:space="preserve">oral exam does not have space for the stamp date then it </w:t>
      </w:r>
      <w:proofErr w:type="gramStart"/>
      <w:r w:rsidR="00AC52C9" w:rsidRPr="00D0286A">
        <w:rPr>
          <w:rFonts w:ascii="Arial" w:hAnsi="Arial" w:cs="Arial"/>
          <w:color w:val="000000"/>
          <w:sz w:val="24"/>
          <w:szCs w:val="24"/>
        </w:rPr>
        <w:t>will be stamped</w:t>
      </w:r>
      <w:proofErr w:type="gramEnd"/>
      <w:r w:rsidR="00AC52C9" w:rsidRPr="00D0286A">
        <w:rPr>
          <w:rFonts w:ascii="Arial" w:hAnsi="Arial" w:cs="Arial"/>
          <w:color w:val="000000"/>
          <w:sz w:val="24"/>
          <w:szCs w:val="24"/>
        </w:rPr>
        <w:t xml:space="preserve"> as close as possible to the lower right hand corner of form. </w:t>
      </w:r>
    </w:p>
    <w:p w:rsidR="00607E86" w:rsidRPr="00D0286A" w:rsidRDefault="00607E86" w:rsidP="00607E86">
      <w:pPr>
        <w:pStyle w:val="GuidelinesText"/>
        <w:rPr>
          <w:rFonts w:ascii="Arial" w:hAnsi="Arial" w:cs="Arial"/>
          <w:i/>
          <w:iCs/>
          <w:sz w:val="24"/>
        </w:rPr>
      </w:pPr>
      <w:r w:rsidRPr="00D0286A">
        <w:rPr>
          <w:rFonts w:ascii="Arial" w:hAnsi="Arial" w:cs="Arial"/>
          <w:sz w:val="24"/>
        </w:rPr>
        <w:t xml:space="preserve">Upon a child’s entry into the program, parents </w:t>
      </w:r>
      <w:proofErr w:type="gramStart"/>
      <w:r w:rsidRPr="00D0286A">
        <w:rPr>
          <w:rFonts w:ascii="Arial" w:hAnsi="Arial" w:cs="Arial"/>
          <w:sz w:val="24"/>
        </w:rPr>
        <w:t>are asked</w:t>
      </w:r>
      <w:proofErr w:type="gramEnd"/>
      <w:r w:rsidRPr="00D0286A">
        <w:rPr>
          <w:rFonts w:ascii="Arial" w:hAnsi="Arial" w:cs="Arial"/>
          <w:sz w:val="24"/>
        </w:rPr>
        <w:t xml:space="preserve"> to bring documentation of a recent physical/oral examination and immunizations. With this documentation, latest baby visit along with the Health History/Physical</w:t>
      </w:r>
      <w:r w:rsidR="004F16F9" w:rsidRPr="00D0286A">
        <w:rPr>
          <w:rFonts w:ascii="Arial" w:hAnsi="Arial" w:cs="Arial"/>
          <w:sz w:val="24"/>
        </w:rPr>
        <w:t>/O</w:t>
      </w:r>
      <w:r w:rsidRPr="00D0286A">
        <w:rPr>
          <w:rFonts w:ascii="Arial" w:hAnsi="Arial" w:cs="Arial"/>
          <w:sz w:val="24"/>
        </w:rPr>
        <w:t>ral exam completed by the parents at enrollment, we determine whether the child has a medical</w:t>
      </w:r>
      <w:r w:rsidR="004F16F9" w:rsidRPr="00D0286A">
        <w:rPr>
          <w:rFonts w:ascii="Arial" w:hAnsi="Arial" w:cs="Arial"/>
          <w:sz w:val="24"/>
        </w:rPr>
        <w:t>/oral</w:t>
      </w:r>
      <w:r w:rsidRPr="00D0286A">
        <w:rPr>
          <w:rFonts w:ascii="Arial" w:hAnsi="Arial" w:cs="Arial"/>
          <w:sz w:val="24"/>
        </w:rPr>
        <w:t xml:space="preserve"> home and is up-to-date on immunizations.  </w:t>
      </w:r>
      <w:r w:rsidRPr="00D0286A">
        <w:rPr>
          <w:rFonts w:ascii="Arial" w:hAnsi="Arial" w:cs="Arial"/>
          <w:i/>
          <w:iCs/>
          <w:sz w:val="24"/>
        </w:rPr>
        <w:t xml:space="preserve">Specific EPSDT requirements for the HS/EHS program follow the </w:t>
      </w:r>
      <w:proofErr w:type="spellStart"/>
      <w:r w:rsidRPr="00D0286A">
        <w:rPr>
          <w:rFonts w:ascii="Arial" w:hAnsi="Arial" w:cs="Arial"/>
          <w:i/>
          <w:iCs/>
          <w:sz w:val="24"/>
        </w:rPr>
        <w:t>THSteps</w:t>
      </w:r>
      <w:proofErr w:type="spellEnd"/>
      <w:r w:rsidRPr="00D0286A">
        <w:rPr>
          <w:rFonts w:ascii="Arial" w:hAnsi="Arial" w:cs="Arial"/>
          <w:i/>
          <w:iCs/>
          <w:sz w:val="24"/>
        </w:rPr>
        <w:t xml:space="preserve"> Medical Checkups Periodicity Schedule </w:t>
      </w:r>
    </w:p>
    <w:p w:rsidR="00607E86" w:rsidRPr="00D0286A" w:rsidRDefault="00607E86" w:rsidP="00607E86">
      <w:pPr>
        <w:pStyle w:val="GuidelinesText"/>
        <w:rPr>
          <w:rFonts w:ascii="Arial" w:hAnsi="Arial" w:cs="Arial"/>
          <w:sz w:val="24"/>
        </w:rPr>
      </w:pPr>
      <w:r w:rsidRPr="00D0286A">
        <w:rPr>
          <w:rFonts w:ascii="Arial" w:hAnsi="Arial" w:cs="Arial"/>
          <w:sz w:val="24"/>
        </w:rPr>
        <w:t xml:space="preserve">Within 45 days of their entry into the program, and in the first 45 days of each program year thereafter, all children including EHS children receive  hearing and vision screenings are often already completed in the course of physical exams, well baby visits, but if not staff performs screenings for home-base and center-base, and Early Head Start children. </w:t>
      </w:r>
    </w:p>
    <w:p w:rsidR="00607E86" w:rsidRPr="00D0286A" w:rsidRDefault="00607E86" w:rsidP="00607E86">
      <w:pPr>
        <w:pStyle w:val="GuidelinesText"/>
        <w:rPr>
          <w:rFonts w:ascii="Arial" w:hAnsi="Arial" w:cs="Arial"/>
          <w:sz w:val="24"/>
        </w:rPr>
      </w:pPr>
      <w:r w:rsidRPr="00D0286A">
        <w:rPr>
          <w:rFonts w:ascii="Arial" w:hAnsi="Arial" w:cs="Arial"/>
          <w:sz w:val="24"/>
        </w:rPr>
        <w:t xml:space="preserve"> A complete and up to date health exam(physical) and a written health statement from provider is requested for all children prior to attendance at a licensed grantee site. </w:t>
      </w:r>
    </w:p>
    <w:p w:rsidR="00607E86" w:rsidRPr="00D0286A" w:rsidRDefault="00607E86" w:rsidP="00607E86">
      <w:pPr>
        <w:pStyle w:val="GuidelinesText"/>
        <w:rPr>
          <w:rFonts w:ascii="Arial" w:hAnsi="Arial" w:cs="Arial"/>
          <w:sz w:val="24"/>
        </w:rPr>
      </w:pPr>
      <w:r w:rsidRPr="00D0286A">
        <w:rPr>
          <w:rFonts w:ascii="Arial" w:hAnsi="Arial" w:cs="Arial"/>
          <w:sz w:val="24"/>
        </w:rPr>
        <w:t>Within 90 days of entry into the program, each child completes a physical</w:t>
      </w:r>
      <w:r w:rsidR="004F16F9" w:rsidRPr="00D0286A">
        <w:rPr>
          <w:rFonts w:ascii="Arial" w:hAnsi="Arial" w:cs="Arial"/>
          <w:sz w:val="24"/>
        </w:rPr>
        <w:t>/oral exam</w:t>
      </w:r>
      <w:r w:rsidRPr="00D0286A">
        <w:rPr>
          <w:rFonts w:ascii="Arial" w:hAnsi="Arial" w:cs="Arial"/>
          <w:sz w:val="24"/>
        </w:rPr>
        <w:t>, and each family, with support from HS/EHS</w:t>
      </w:r>
      <w:r w:rsidR="004F16F9" w:rsidRPr="00D0286A">
        <w:rPr>
          <w:rFonts w:ascii="Arial" w:hAnsi="Arial" w:cs="Arial"/>
          <w:sz w:val="24"/>
        </w:rPr>
        <w:t xml:space="preserve"> staff, identifies a medical/oral</w:t>
      </w:r>
      <w:r w:rsidRPr="00D0286A">
        <w:rPr>
          <w:rFonts w:ascii="Arial" w:hAnsi="Arial" w:cs="Arial"/>
          <w:sz w:val="24"/>
        </w:rPr>
        <w:t xml:space="preserve"> home.  In the event that parents deny permission for any of these screenings, we document that refusal but also provide follow-up information, education, and referrals to the family.</w:t>
      </w:r>
    </w:p>
    <w:p w:rsidR="00607E86" w:rsidRPr="00D0286A" w:rsidRDefault="00607E86" w:rsidP="00607E86">
      <w:pPr>
        <w:pStyle w:val="GuidelinesText"/>
        <w:rPr>
          <w:rFonts w:ascii="Arial" w:hAnsi="Arial" w:cs="Arial"/>
          <w:sz w:val="24"/>
        </w:rPr>
      </w:pPr>
      <w:r w:rsidRPr="00D0286A">
        <w:rPr>
          <w:rFonts w:ascii="Arial" w:hAnsi="Arial" w:cs="Arial"/>
          <w:sz w:val="24"/>
        </w:rPr>
        <w:t>Using the data from</w:t>
      </w:r>
      <w:r w:rsidR="004F16F9" w:rsidRPr="00D0286A">
        <w:rPr>
          <w:rFonts w:ascii="Arial" w:hAnsi="Arial" w:cs="Arial"/>
          <w:sz w:val="24"/>
        </w:rPr>
        <w:t xml:space="preserve"> 30-</w:t>
      </w:r>
      <w:r w:rsidRPr="00D0286A">
        <w:rPr>
          <w:rFonts w:ascii="Arial" w:hAnsi="Arial" w:cs="Arial"/>
          <w:sz w:val="24"/>
        </w:rPr>
        <w:t xml:space="preserve"> 45- and 90-day requirements, we support families with follow up and treatment for health concerns.  </w:t>
      </w:r>
      <w:proofErr w:type="gramStart"/>
      <w:r w:rsidRPr="00D0286A">
        <w:rPr>
          <w:rFonts w:ascii="Arial" w:hAnsi="Arial" w:cs="Arial"/>
          <w:sz w:val="24"/>
        </w:rPr>
        <w:t>If a doctor’s report includes a care plan (e.g. for a chronic health condition), the Head Start/Early Head Start Nurses ensures that an Health</w:t>
      </w:r>
      <w:r w:rsidRPr="00D0286A">
        <w:rPr>
          <w:rFonts w:ascii="Arial" w:hAnsi="Arial" w:cs="Arial"/>
          <w:color w:val="FF0000"/>
          <w:sz w:val="24"/>
        </w:rPr>
        <w:t xml:space="preserve"> </w:t>
      </w:r>
      <w:r w:rsidRPr="00D0286A">
        <w:rPr>
          <w:rFonts w:ascii="Arial" w:hAnsi="Arial" w:cs="Arial"/>
          <w:sz w:val="24"/>
        </w:rPr>
        <w:t xml:space="preserve">Management Plan is created, documented in </w:t>
      </w:r>
      <w:proofErr w:type="spellStart"/>
      <w:r w:rsidRPr="00D0286A">
        <w:rPr>
          <w:rFonts w:ascii="Arial" w:hAnsi="Arial" w:cs="Arial"/>
          <w:sz w:val="24"/>
        </w:rPr>
        <w:t>ChildPlus</w:t>
      </w:r>
      <w:proofErr w:type="spellEnd"/>
      <w:r w:rsidRPr="00D0286A">
        <w:rPr>
          <w:rFonts w:ascii="Arial" w:hAnsi="Arial" w:cs="Arial"/>
          <w:sz w:val="24"/>
        </w:rPr>
        <w:t>, and shared with Family Support Workers and teachers in addition, the Health Team review</w:t>
      </w:r>
      <w:r w:rsidR="004F16F9" w:rsidRPr="00D0286A">
        <w:rPr>
          <w:rFonts w:ascii="Arial" w:hAnsi="Arial" w:cs="Arial"/>
          <w:sz w:val="24"/>
        </w:rPr>
        <w:t xml:space="preserve"> 30-</w:t>
      </w:r>
      <w:r w:rsidRPr="00D0286A">
        <w:rPr>
          <w:rFonts w:ascii="Arial" w:hAnsi="Arial" w:cs="Arial"/>
          <w:sz w:val="24"/>
        </w:rPr>
        <w:t xml:space="preserve"> 45- and 90-day requirements results during bi-weekly meetings, ensuring that any health concerns are immediately addressed and that appropriate steps are initiated for any suspected health-related disabilities.</w:t>
      </w:r>
      <w:proofErr w:type="gramEnd"/>
      <w:r w:rsidRPr="00D0286A">
        <w:rPr>
          <w:rFonts w:ascii="Arial" w:hAnsi="Arial" w:cs="Arial"/>
          <w:sz w:val="24"/>
        </w:rPr>
        <w:t xml:space="preserve">  </w:t>
      </w:r>
    </w:p>
    <w:p w:rsidR="00A744AC" w:rsidRPr="00D0286A" w:rsidRDefault="002B3355" w:rsidP="002B3355">
      <w:pPr>
        <w:pStyle w:val="GuidelinesText"/>
        <w:rPr>
          <w:rFonts w:ascii="Arial" w:hAnsi="Arial" w:cs="Arial"/>
          <w:sz w:val="24"/>
        </w:rPr>
      </w:pPr>
      <w:r w:rsidRPr="00D0286A">
        <w:rPr>
          <w:rFonts w:ascii="Arial" w:hAnsi="Arial" w:cs="Arial"/>
          <w:sz w:val="24"/>
        </w:rPr>
        <w:t xml:space="preserve">Head Start/EHS is committed to ensuring the health and safety of each of the children and families we serve.  For this reason, and in compliance with Head Start Program Performance Standards and state Child Care Licensing regulations, we follow the Infectious Disease procedure that clearly </w:t>
      </w:r>
    </w:p>
    <w:p w:rsidR="002B3355" w:rsidRPr="00D0286A" w:rsidRDefault="002B3355" w:rsidP="002B3355">
      <w:pPr>
        <w:pStyle w:val="GuidelinesText"/>
        <w:rPr>
          <w:rFonts w:ascii="Arial" w:hAnsi="Arial" w:cs="Arial"/>
          <w:sz w:val="24"/>
        </w:rPr>
      </w:pPr>
      <w:proofErr w:type="gramStart"/>
      <w:r w:rsidRPr="00D0286A">
        <w:rPr>
          <w:rFonts w:ascii="Arial" w:hAnsi="Arial" w:cs="Arial"/>
          <w:sz w:val="24"/>
        </w:rPr>
        <w:t>defines</w:t>
      </w:r>
      <w:proofErr w:type="gramEnd"/>
      <w:r w:rsidRPr="00D0286A">
        <w:rPr>
          <w:rFonts w:ascii="Arial" w:hAnsi="Arial" w:cs="Arial"/>
          <w:sz w:val="24"/>
        </w:rPr>
        <w:t xml:space="preserve"> our pro</w:t>
      </w:r>
      <w:r w:rsidR="00250612" w:rsidRPr="00D0286A">
        <w:rPr>
          <w:rFonts w:ascii="Arial" w:hAnsi="Arial" w:cs="Arial"/>
          <w:sz w:val="24"/>
        </w:rPr>
        <w:t>cedures for communicable diseases</w:t>
      </w:r>
      <w:r w:rsidRPr="00D0286A">
        <w:rPr>
          <w:rFonts w:ascii="Arial" w:hAnsi="Arial" w:cs="Arial"/>
          <w:sz w:val="24"/>
        </w:rPr>
        <w:t xml:space="preserve">.  At the same time, we are committed to accommodating children’s health care needs as fully as possible over the long term. </w:t>
      </w:r>
    </w:p>
    <w:p w:rsidR="002C5662" w:rsidRPr="00D0286A" w:rsidRDefault="002C5662" w:rsidP="002C5662">
      <w:pPr>
        <w:pStyle w:val="GuidelinesText"/>
        <w:rPr>
          <w:rFonts w:ascii="Arial" w:hAnsi="Arial" w:cs="Arial"/>
          <w:sz w:val="24"/>
        </w:rPr>
      </w:pPr>
      <w:r w:rsidRPr="00D0286A">
        <w:rPr>
          <w:rFonts w:ascii="Arial" w:hAnsi="Arial" w:cs="Arial"/>
          <w:sz w:val="24"/>
        </w:rPr>
        <w:t xml:space="preserve">Early Head Start works closely with pregnant mothers to secure comprehensive prenatal and postpartum care.  With each expectant mother enrolled in EHS, we collaboratively develop a plan to ensure that she receives risk assessments, including an oral examinations, follow-up as needed and mental health interventions as needed or required in anticipation of the child’s birth (as well as subsequent to childbirth).  </w:t>
      </w:r>
    </w:p>
    <w:p w:rsidR="003F63D3" w:rsidRPr="00D0286A" w:rsidRDefault="00AC52C9" w:rsidP="003F63D3">
      <w:pPr>
        <w:widowControl w:val="0"/>
        <w:autoSpaceDE w:val="0"/>
        <w:autoSpaceDN w:val="0"/>
        <w:adjustRightInd w:val="0"/>
        <w:rPr>
          <w:rFonts w:ascii="Arial" w:hAnsi="Arial" w:cs="Arial"/>
          <w:sz w:val="24"/>
          <w:szCs w:val="24"/>
        </w:rPr>
      </w:pPr>
      <w:r w:rsidRPr="00D0286A">
        <w:rPr>
          <w:rFonts w:ascii="Arial" w:hAnsi="Arial" w:cs="Arial"/>
          <w:sz w:val="24"/>
          <w:szCs w:val="24"/>
        </w:rPr>
        <w:t xml:space="preserve"> The Family Support Worker (FSW) uses the consent to receive </w:t>
      </w:r>
      <w:r w:rsidRPr="00D0286A">
        <w:rPr>
          <w:rFonts w:ascii="Arial" w:hAnsi="Arial" w:cs="Arial"/>
          <w:spacing w:val="-1"/>
          <w:sz w:val="24"/>
          <w:szCs w:val="24"/>
        </w:rPr>
        <w:t xml:space="preserve">health/oral exam </w:t>
      </w:r>
      <w:r w:rsidRPr="00D0286A">
        <w:rPr>
          <w:rFonts w:ascii="Arial" w:hAnsi="Arial" w:cs="Arial"/>
          <w:spacing w:val="-1"/>
          <w:sz w:val="24"/>
          <w:szCs w:val="24"/>
        </w:rPr>
        <w:lastRenderedPageBreak/>
        <w:t>information regarding health</w:t>
      </w:r>
      <w:r w:rsidR="003F63D3" w:rsidRPr="00D0286A">
        <w:rPr>
          <w:rFonts w:ascii="Arial" w:hAnsi="Arial" w:cs="Arial"/>
          <w:spacing w:val="-1"/>
          <w:sz w:val="24"/>
          <w:szCs w:val="24"/>
        </w:rPr>
        <w:t>/oral</w:t>
      </w:r>
      <w:r w:rsidRPr="00D0286A">
        <w:rPr>
          <w:rFonts w:ascii="Arial" w:hAnsi="Arial" w:cs="Arial"/>
          <w:spacing w:val="-1"/>
          <w:sz w:val="24"/>
          <w:szCs w:val="24"/>
        </w:rPr>
        <w:t xml:space="preserve"> services</w:t>
      </w:r>
      <w:r w:rsidRPr="00D0286A">
        <w:rPr>
          <w:rFonts w:ascii="Arial" w:hAnsi="Arial" w:cs="Arial"/>
          <w:sz w:val="24"/>
          <w:szCs w:val="24"/>
        </w:rPr>
        <w:t xml:space="preserve">. </w:t>
      </w:r>
      <w:r w:rsidR="003F63D3" w:rsidRPr="00D0286A">
        <w:rPr>
          <w:rFonts w:ascii="Arial" w:hAnsi="Arial" w:cs="Arial"/>
          <w:sz w:val="24"/>
          <w:szCs w:val="24"/>
        </w:rPr>
        <w:t xml:space="preserve"> If staff cannot get information from parent or </w:t>
      </w:r>
      <w:proofErr w:type="gramStart"/>
      <w:r w:rsidR="003F63D3" w:rsidRPr="00D0286A">
        <w:rPr>
          <w:rFonts w:ascii="Arial" w:hAnsi="Arial" w:cs="Arial"/>
          <w:sz w:val="24"/>
          <w:szCs w:val="24"/>
        </w:rPr>
        <w:t>provider</w:t>
      </w:r>
      <w:proofErr w:type="gramEnd"/>
      <w:r w:rsidR="003F63D3" w:rsidRPr="00D0286A">
        <w:rPr>
          <w:rFonts w:ascii="Arial" w:hAnsi="Arial" w:cs="Arial"/>
          <w:sz w:val="24"/>
          <w:szCs w:val="24"/>
        </w:rPr>
        <w:t xml:space="preserve"> they may ask for assistances from the Health Staff.</w:t>
      </w:r>
    </w:p>
    <w:p w:rsidR="003F63D3" w:rsidRPr="00D0286A" w:rsidRDefault="003F63D3" w:rsidP="003F63D3">
      <w:pPr>
        <w:pStyle w:val="BodyTextIndent"/>
        <w:ind w:left="0"/>
        <w:rPr>
          <w:b/>
        </w:rPr>
      </w:pPr>
      <w:r w:rsidRPr="00D0286A">
        <w:rPr>
          <w:b/>
        </w:rPr>
        <w:t>Refusals</w:t>
      </w:r>
      <w:r w:rsidR="005B19DF">
        <w:rPr>
          <w:b/>
        </w:rPr>
        <w:t xml:space="preserve"> – Also known as Parent Option for Delayed Services</w:t>
      </w:r>
    </w:p>
    <w:p w:rsidR="003F63D3" w:rsidRPr="00D0286A" w:rsidRDefault="003F63D3" w:rsidP="003F63D3">
      <w:pPr>
        <w:pStyle w:val="BodyTextIndent"/>
        <w:ind w:left="0"/>
        <w:rPr>
          <w:b/>
        </w:rPr>
      </w:pPr>
    </w:p>
    <w:p w:rsidR="00DE2660" w:rsidRPr="00D0286A" w:rsidRDefault="005B19DF" w:rsidP="003F63D3">
      <w:pPr>
        <w:pStyle w:val="BodyTextIndent"/>
        <w:ind w:left="0"/>
      </w:pPr>
      <w:r>
        <w:t>Parent Options for delayed services</w:t>
      </w:r>
      <w:r w:rsidR="00DE2660" w:rsidRPr="00D0286A">
        <w:t xml:space="preserve"> c</w:t>
      </w:r>
      <w:r w:rsidR="003F63D3" w:rsidRPr="00D0286A">
        <w:t>an start as soon as the staff has tried to get physical/oral inform</w:t>
      </w:r>
      <w:r w:rsidR="00DE2660" w:rsidRPr="00D0286A">
        <w:t>ation</w:t>
      </w:r>
      <w:r w:rsidR="003F63D3" w:rsidRPr="00D0286A">
        <w:t xml:space="preserve"> or </w:t>
      </w:r>
      <w:proofErr w:type="gramStart"/>
      <w:r w:rsidR="0058179E">
        <w:t>after</w:t>
      </w:r>
      <w:r w:rsidR="003F63D3" w:rsidRPr="00D0286A">
        <w:t xml:space="preserve"> </w:t>
      </w:r>
      <w:r w:rsidR="0058179E">
        <w:rPr>
          <w:vertAlign w:val="superscript"/>
        </w:rPr>
        <w:t xml:space="preserve"> </w:t>
      </w:r>
      <w:r w:rsidR="0058179E">
        <w:t>30</w:t>
      </w:r>
      <w:r w:rsidR="003F63D3" w:rsidRPr="00D0286A">
        <w:t>day</w:t>
      </w:r>
      <w:r w:rsidR="0058179E">
        <w:t>s</w:t>
      </w:r>
      <w:proofErr w:type="gramEnd"/>
      <w:r w:rsidR="003F63D3" w:rsidRPr="00D0286A">
        <w:t xml:space="preserve"> of child being in the program. </w:t>
      </w:r>
    </w:p>
    <w:p w:rsidR="00536F34" w:rsidRPr="00D0286A" w:rsidRDefault="00536F34" w:rsidP="003F63D3">
      <w:pPr>
        <w:pStyle w:val="BodyTextIndent"/>
        <w:ind w:left="0"/>
      </w:pPr>
    </w:p>
    <w:p w:rsidR="00DE2660" w:rsidRPr="00D0286A" w:rsidRDefault="0058179E" w:rsidP="003F63D3">
      <w:pPr>
        <w:pStyle w:val="BodyTextIndent"/>
        <w:ind w:left="0"/>
      </w:pPr>
      <w:r>
        <w:t>Parent Options for delayed services</w:t>
      </w:r>
      <w:r w:rsidRPr="00D0286A">
        <w:t xml:space="preserve"> </w:t>
      </w:r>
      <w:r w:rsidR="003F63D3" w:rsidRPr="00D0286A">
        <w:t xml:space="preserve">for </w:t>
      </w:r>
      <w:r w:rsidR="00DE2660" w:rsidRPr="00D0286A">
        <w:t>medical/oral</w:t>
      </w:r>
      <w:r w:rsidR="003F63D3" w:rsidRPr="00D0286A">
        <w:t xml:space="preserve"> service</w:t>
      </w:r>
      <w:r>
        <w:t>(s)</w:t>
      </w:r>
      <w:r w:rsidR="003F63D3" w:rsidRPr="00D0286A">
        <w:t xml:space="preserve"> will be approved by the Health Manager</w:t>
      </w:r>
      <w:r w:rsidR="00994ECE">
        <w:t xml:space="preserve"> or Assistant</w:t>
      </w:r>
      <w:r w:rsidR="003F63D3" w:rsidRPr="00D0286A">
        <w:t xml:space="preserve"> for children with no in</w:t>
      </w:r>
      <w:r w:rsidR="00DE2660" w:rsidRPr="00D0286A">
        <w:t>itial or appointment scheduled: if</w:t>
      </w:r>
      <w:r w:rsidR="003F63D3" w:rsidRPr="00D0286A">
        <w:t xml:space="preserve"> all of the following steps have occurred. </w:t>
      </w:r>
    </w:p>
    <w:p w:rsidR="003F63D3" w:rsidRPr="00D0286A" w:rsidRDefault="003F63D3" w:rsidP="003F63D3">
      <w:pPr>
        <w:pStyle w:val="BodyTextIndent"/>
        <w:ind w:left="0"/>
      </w:pPr>
      <w:r w:rsidRPr="00D0286A">
        <w:t xml:space="preserve"> </w:t>
      </w:r>
    </w:p>
    <w:p w:rsidR="003F63D3" w:rsidRPr="00D0286A" w:rsidRDefault="00994ECE" w:rsidP="003F63D3">
      <w:pPr>
        <w:pStyle w:val="BodyTextIndent"/>
        <w:numPr>
          <w:ilvl w:val="0"/>
          <w:numId w:val="7"/>
        </w:numPr>
      </w:pPr>
      <w:r>
        <w:t xml:space="preserve">Three documented two-way communications with the parent (not letters or flyers) and visits with the parent/guardian regarding the service for the Parent Options for delayed services.  Documentation must be present in Child Plus under the Health Events tab.  </w:t>
      </w:r>
    </w:p>
    <w:p w:rsidR="00DE2660" w:rsidRPr="00D0286A" w:rsidRDefault="00DE2660" w:rsidP="00DE2660">
      <w:pPr>
        <w:pStyle w:val="BodyTextIndent"/>
        <w:numPr>
          <w:ilvl w:val="0"/>
          <w:numId w:val="7"/>
        </w:numPr>
      </w:pPr>
      <w:r w:rsidRPr="00D0286A">
        <w:t>For children who have initial appointments scheduled after 90</w:t>
      </w:r>
      <w:r w:rsidRPr="00D0286A">
        <w:rPr>
          <w:vertAlign w:val="superscript"/>
        </w:rPr>
        <w:t>th</w:t>
      </w:r>
      <w:r w:rsidRPr="00D0286A">
        <w:t xml:space="preserve"> day requirement,</w:t>
      </w:r>
      <w:r w:rsidR="00994ECE">
        <w:t xml:space="preserve"> this option should be selected on the Parent Options for delayed services form and signed by the parent after approval from the Health Manager or Assistant.</w:t>
      </w:r>
    </w:p>
    <w:p w:rsidR="00DE2660" w:rsidRPr="00D0286A" w:rsidRDefault="00DE2660" w:rsidP="00DE2660">
      <w:pPr>
        <w:pStyle w:val="BodyTextIndent"/>
        <w:numPr>
          <w:ilvl w:val="0"/>
          <w:numId w:val="7"/>
        </w:numPr>
      </w:pPr>
      <w:r w:rsidRPr="00D0286A">
        <w:t>For children who have dental follow-up appointments that are scheduled within the last</w:t>
      </w:r>
      <w:r w:rsidRPr="00D0286A">
        <w:rPr>
          <w:strike/>
        </w:rPr>
        <w:t xml:space="preserve"> </w:t>
      </w:r>
      <w:r w:rsidRPr="00D0286A">
        <w:t xml:space="preserve">30 days of the program term or later,   </w:t>
      </w:r>
    </w:p>
    <w:p w:rsidR="00DE2660" w:rsidRPr="00D0286A" w:rsidRDefault="00DE2660" w:rsidP="00DE2660">
      <w:pPr>
        <w:pStyle w:val="BodyTextIndent"/>
      </w:pPr>
      <w:r w:rsidRPr="00D0286A">
        <w:t xml:space="preserve">Steps below for </w:t>
      </w:r>
      <w:r w:rsidR="008D6C4E" w:rsidRPr="00D0286A">
        <w:t>dentals will be looked at before assisting with payment</w:t>
      </w:r>
    </w:p>
    <w:p w:rsidR="00DE2660" w:rsidRPr="00D0286A" w:rsidRDefault="00DE2660" w:rsidP="00DE2660">
      <w:pPr>
        <w:pStyle w:val="BodyTextIndent"/>
        <w:ind w:firstLine="720"/>
      </w:pPr>
      <w:r w:rsidRPr="00D0286A">
        <w:t>Check insurance-if none, apply for Medicaid,</w:t>
      </w:r>
    </w:p>
    <w:p w:rsidR="00DE2660" w:rsidRPr="00D0286A" w:rsidRDefault="00DE2660" w:rsidP="00DE2660">
      <w:pPr>
        <w:pStyle w:val="BodyTextIndent"/>
        <w:numPr>
          <w:ilvl w:val="0"/>
          <w:numId w:val="8"/>
        </w:numPr>
      </w:pPr>
      <w:r w:rsidRPr="00D0286A">
        <w:t xml:space="preserve"> If denied, send denial letter to Health Manager:</w:t>
      </w:r>
    </w:p>
    <w:p w:rsidR="00DE2660" w:rsidRPr="00D0286A" w:rsidRDefault="00DE2660" w:rsidP="00DE2660">
      <w:pPr>
        <w:pStyle w:val="BodyTextIndent"/>
        <w:numPr>
          <w:ilvl w:val="0"/>
          <w:numId w:val="8"/>
        </w:numPr>
      </w:pPr>
      <w:r w:rsidRPr="00D0286A">
        <w:t>If they have partial insurance (medical no dental, or dental no medical)</w:t>
      </w:r>
    </w:p>
    <w:p w:rsidR="00DE2660" w:rsidRPr="00D0286A" w:rsidRDefault="008D6C4E" w:rsidP="00DE2660">
      <w:pPr>
        <w:pStyle w:val="BodyTextIndent"/>
        <w:numPr>
          <w:ilvl w:val="0"/>
          <w:numId w:val="8"/>
        </w:numPr>
      </w:pPr>
      <w:r w:rsidRPr="00D0286A">
        <w:t>unable to apply for Medicaid or do not qualify</w:t>
      </w:r>
      <w:r w:rsidR="00DE2660" w:rsidRPr="00D0286A">
        <w:t xml:space="preserve"> email Health Manager</w:t>
      </w:r>
    </w:p>
    <w:p w:rsidR="009C3ABF" w:rsidRDefault="009C3ABF" w:rsidP="008D6C4E">
      <w:pPr>
        <w:pStyle w:val="BodyTextIndent"/>
        <w:ind w:left="0"/>
        <w:rPr>
          <w:b/>
        </w:rPr>
      </w:pPr>
    </w:p>
    <w:p w:rsidR="008D6C4E" w:rsidRPr="00D0286A" w:rsidRDefault="008D6C4E" w:rsidP="008D6C4E">
      <w:pPr>
        <w:pStyle w:val="BodyTextIndent"/>
        <w:ind w:left="0"/>
        <w:rPr>
          <w:b/>
        </w:rPr>
      </w:pPr>
      <w:proofErr w:type="spellStart"/>
      <w:r w:rsidRPr="00D0286A">
        <w:rPr>
          <w:b/>
        </w:rPr>
        <w:t>Toothbrushing</w:t>
      </w:r>
      <w:proofErr w:type="spellEnd"/>
    </w:p>
    <w:p w:rsidR="008D6C4E" w:rsidRPr="00D0286A" w:rsidRDefault="008D6C4E" w:rsidP="008D6C4E">
      <w:pPr>
        <w:pStyle w:val="BodyTextIndent"/>
        <w:ind w:left="0"/>
        <w:rPr>
          <w:b/>
        </w:rPr>
      </w:pPr>
    </w:p>
    <w:p w:rsidR="00142604" w:rsidRPr="00D0286A" w:rsidRDefault="008D6C4E" w:rsidP="00536F34">
      <w:pPr>
        <w:pStyle w:val="BodyTextIndent"/>
        <w:ind w:left="0"/>
      </w:pPr>
      <w:r w:rsidRPr="00D0286A">
        <w:t xml:space="preserve">Center staff will have option to continue to brush teeth after a meal or do classroom circle brushing. </w:t>
      </w:r>
      <w:r w:rsidR="00142604" w:rsidRPr="00D0286A">
        <w:t>Whichever</w:t>
      </w:r>
      <w:r w:rsidRPr="00D0286A">
        <w:t xml:space="preserve"> option </w:t>
      </w:r>
      <w:r w:rsidR="00142604" w:rsidRPr="00D0286A">
        <w:t xml:space="preserve">is followed classroom Daily schedule must reflect. </w:t>
      </w:r>
      <w:r w:rsidR="00142604" w:rsidRPr="00D0286A">
        <w:rPr>
          <w:rStyle w:val="A4"/>
          <w:rFonts w:ascii="Arial" w:hAnsi="Arial" w:cs="Arial"/>
          <w:sz w:val="24"/>
          <w:szCs w:val="24"/>
        </w:rPr>
        <w:t xml:space="preserve"> Early Head Start will brush baby teeth </w:t>
      </w:r>
      <w:r w:rsidR="00142604" w:rsidRPr="00D0286A">
        <w:t>as soon as babies get their first teeth.</w:t>
      </w:r>
      <w:bookmarkStart w:id="0" w:name="_GoBack"/>
      <w:bookmarkEnd w:id="0"/>
    </w:p>
    <w:p w:rsidR="00142604" w:rsidRPr="00D0286A" w:rsidRDefault="00142604" w:rsidP="00142604">
      <w:pPr>
        <w:spacing w:before="240"/>
        <w:rPr>
          <w:rFonts w:ascii="Arial" w:hAnsi="Arial" w:cs="Arial"/>
          <w:b/>
          <w:sz w:val="24"/>
          <w:szCs w:val="24"/>
        </w:rPr>
      </w:pPr>
      <w:r w:rsidRPr="00D0286A">
        <w:rPr>
          <w:rFonts w:ascii="Arial" w:hAnsi="Arial" w:cs="Arial"/>
          <w:b/>
          <w:sz w:val="24"/>
          <w:szCs w:val="24"/>
        </w:rPr>
        <w:t>Classroom</w:t>
      </w:r>
    </w:p>
    <w:p w:rsidR="00142604" w:rsidRPr="00D0286A" w:rsidRDefault="00142604" w:rsidP="00142604">
      <w:pPr>
        <w:spacing w:before="240"/>
        <w:rPr>
          <w:rFonts w:ascii="Arial" w:hAnsi="Arial" w:cs="Arial"/>
          <w:sz w:val="24"/>
          <w:szCs w:val="24"/>
        </w:rPr>
      </w:pPr>
      <w:r w:rsidRPr="00D0286A">
        <w:rPr>
          <w:rFonts w:ascii="Arial" w:hAnsi="Arial" w:cs="Arial"/>
          <w:sz w:val="24"/>
          <w:szCs w:val="24"/>
        </w:rPr>
        <w:t xml:space="preserve">Materials and supplies </w:t>
      </w:r>
      <w:proofErr w:type="gramStart"/>
      <w:r w:rsidRPr="00D0286A">
        <w:rPr>
          <w:rFonts w:ascii="Arial" w:hAnsi="Arial" w:cs="Arial"/>
          <w:sz w:val="24"/>
          <w:szCs w:val="24"/>
        </w:rPr>
        <w:t>are provided</w:t>
      </w:r>
      <w:proofErr w:type="gramEnd"/>
      <w:r w:rsidRPr="00D0286A">
        <w:rPr>
          <w:rFonts w:ascii="Arial" w:hAnsi="Arial" w:cs="Arial"/>
          <w:sz w:val="24"/>
          <w:szCs w:val="24"/>
        </w:rPr>
        <w:t xml:space="preserve"> to each center to support good oral health care. (Posters, books, teeth models, toothbrushes, toothpaste, manipulative etc.)</w:t>
      </w:r>
    </w:p>
    <w:p w:rsidR="00142604" w:rsidRPr="00D0286A" w:rsidRDefault="00142604" w:rsidP="00142604">
      <w:pPr>
        <w:rPr>
          <w:rFonts w:ascii="Arial" w:hAnsi="Arial" w:cs="Arial"/>
          <w:b/>
          <w:sz w:val="24"/>
          <w:szCs w:val="24"/>
        </w:rPr>
      </w:pPr>
    </w:p>
    <w:p w:rsidR="00142604" w:rsidRPr="00D0286A" w:rsidRDefault="00142604" w:rsidP="00142604">
      <w:pPr>
        <w:rPr>
          <w:rFonts w:ascii="Arial" w:hAnsi="Arial" w:cs="Arial"/>
          <w:b/>
          <w:sz w:val="24"/>
          <w:szCs w:val="24"/>
        </w:rPr>
      </w:pPr>
      <w:r w:rsidRPr="00D0286A">
        <w:rPr>
          <w:rFonts w:ascii="Arial" w:hAnsi="Arial" w:cs="Arial"/>
          <w:b/>
          <w:sz w:val="24"/>
          <w:szCs w:val="24"/>
        </w:rPr>
        <w:t>Sanitation/Storage:</w:t>
      </w:r>
    </w:p>
    <w:p w:rsidR="00142604" w:rsidRPr="00D0286A" w:rsidRDefault="00142604" w:rsidP="00142604">
      <w:pPr>
        <w:numPr>
          <w:ilvl w:val="0"/>
          <w:numId w:val="9"/>
        </w:numPr>
        <w:spacing w:after="0" w:line="240" w:lineRule="auto"/>
        <w:rPr>
          <w:rFonts w:ascii="Arial" w:hAnsi="Arial" w:cs="Arial"/>
          <w:sz w:val="24"/>
          <w:szCs w:val="24"/>
        </w:rPr>
      </w:pPr>
      <w:r w:rsidRPr="00D0286A">
        <w:rPr>
          <w:rFonts w:ascii="Arial" w:hAnsi="Arial" w:cs="Arial"/>
          <w:sz w:val="24"/>
          <w:szCs w:val="24"/>
        </w:rPr>
        <w:t xml:space="preserve">Toothbrushes shall be stored in a toothbrush holder, so they do not drip on other </w:t>
      </w:r>
      <w:proofErr w:type="gramStart"/>
      <w:r w:rsidRPr="00D0286A">
        <w:rPr>
          <w:rFonts w:ascii="Arial" w:hAnsi="Arial" w:cs="Arial"/>
          <w:sz w:val="24"/>
          <w:szCs w:val="24"/>
        </w:rPr>
        <w:t>toothbrushes</w:t>
      </w:r>
      <w:proofErr w:type="gramEnd"/>
      <w:r w:rsidRPr="00D0286A">
        <w:rPr>
          <w:rFonts w:ascii="Arial" w:hAnsi="Arial" w:cs="Arial"/>
          <w:sz w:val="24"/>
          <w:szCs w:val="24"/>
        </w:rPr>
        <w:t>.</w:t>
      </w:r>
    </w:p>
    <w:p w:rsidR="00142604" w:rsidRPr="00D0286A" w:rsidRDefault="00142604" w:rsidP="00142604">
      <w:pPr>
        <w:numPr>
          <w:ilvl w:val="0"/>
          <w:numId w:val="9"/>
        </w:numPr>
        <w:spacing w:after="0" w:line="240" w:lineRule="auto"/>
        <w:rPr>
          <w:rFonts w:ascii="Arial" w:hAnsi="Arial" w:cs="Arial"/>
          <w:sz w:val="24"/>
          <w:szCs w:val="24"/>
        </w:rPr>
      </w:pPr>
      <w:r w:rsidRPr="00D0286A">
        <w:rPr>
          <w:rFonts w:ascii="Arial" w:hAnsi="Arial" w:cs="Arial"/>
          <w:sz w:val="24"/>
          <w:szCs w:val="24"/>
        </w:rPr>
        <w:t xml:space="preserve">Toothbrushes </w:t>
      </w:r>
      <w:proofErr w:type="gramStart"/>
      <w:r w:rsidRPr="00D0286A">
        <w:rPr>
          <w:rFonts w:ascii="Arial" w:hAnsi="Arial" w:cs="Arial"/>
          <w:sz w:val="24"/>
          <w:szCs w:val="24"/>
        </w:rPr>
        <w:t>shall be separated</w:t>
      </w:r>
      <w:proofErr w:type="gramEnd"/>
      <w:r w:rsidRPr="00D0286A">
        <w:rPr>
          <w:rFonts w:ascii="Arial" w:hAnsi="Arial" w:cs="Arial"/>
          <w:sz w:val="24"/>
          <w:szCs w:val="24"/>
        </w:rPr>
        <w:t xml:space="preserve"> from one another, bristles, up exposed to the air to dry and not in contact with any surface.</w:t>
      </w:r>
    </w:p>
    <w:p w:rsidR="00142604" w:rsidRPr="00D0286A" w:rsidRDefault="00142604" w:rsidP="00142604">
      <w:pPr>
        <w:numPr>
          <w:ilvl w:val="0"/>
          <w:numId w:val="9"/>
        </w:numPr>
        <w:spacing w:after="0" w:line="240" w:lineRule="auto"/>
        <w:rPr>
          <w:rFonts w:ascii="Arial" w:hAnsi="Arial" w:cs="Arial"/>
          <w:sz w:val="24"/>
          <w:szCs w:val="24"/>
        </w:rPr>
      </w:pPr>
      <w:r w:rsidRPr="00D0286A">
        <w:rPr>
          <w:rFonts w:ascii="Arial" w:hAnsi="Arial" w:cs="Arial"/>
          <w:sz w:val="24"/>
          <w:szCs w:val="24"/>
        </w:rPr>
        <w:t xml:space="preserve">The holder and toothbrushes </w:t>
      </w:r>
      <w:proofErr w:type="gramStart"/>
      <w:r w:rsidRPr="00D0286A">
        <w:rPr>
          <w:rFonts w:ascii="Arial" w:hAnsi="Arial" w:cs="Arial"/>
          <w:sz w:val="24"/>
          <w:szCs w:val="24"/>
        </w:rPr>
        <w:t>will be covered</w:t>
      </w:r>
      <w:proofErr w:type="gramEnd"/>
      <w:r w:rsidRPr="00D0286A">
        <w:rPr>
          <w:rFonts w:ascii="Arial" w:hAnsi="Arial" w:cs="Arial"/>
          <w:sz w:val="24"/>
          <w:szCs w:val="24"/>
        </w:rPr>
        <w:t xml:space="preserve"> with a meshed cover.</w:t>
      </w:r>
    </w:p>
    <w:p w:rsidR="00142604" w:rsidRPr="00D0286A" w:rsidRDefault="00142604" w:rsidP="00142604">
      <w:pPr>
        <w:numPr>
          <w:ilvl w:val="0"/>
          <w:numId w:val="9"/>
        </w:numPr>
        <w:spacing w:after="0" w:line="240" w:lineRule="auto"/>
        <w:rPr>
          <w:rFonts w:ascii="Arial" w:hAnsi="Arial" w:cs="Arial"/>
          <w:color w:val="000000"/>
          <w:sz w:val="24"/>
          <w:szCs w:val="24"/>
        </w:rPr>
      </w:pPr>
      <w:r w:rsidRPr="00D0286A">
        <w:rPr>
          <w:rFonts w:ascii="Arial" w:hAnsi="Arial" w:cs="Arial"/>
          <w:sz w:val="24"/>
          <w:szCs w:val="24"/>
        </w:rPr>
        <w:lastRenderedPageBreak/>
        <w:t xml:space="preserve">Toothbrushes will be replaced when bristles have lost their </w:t>
      </w:r>
      <w:proofErr w:type="gramStart"/>
      <w:r w:rsidRPr="00D0286A">
        <w:rPr>
          <w:rFonts w:ascii="Arial" w:hAnsi="Arial" w:cs="Arial"/>
          <w:sz w:val="24"/>
          <w:szCs w:val="24"/>
        </w:rPr>
        <w:t>firmness,</w:t>
      </w:r>
      <w:proofErr w:type="gramEnd"/>
      <w:r w:rsidRPr="00D0286A">
        <w:rPr>
          <w:rFonts w:ascii="Arial" w:hAnsi="Arial" w:cs="Arial"/>
          <w:sz w:val="24"/>
          <w:szCs w:val="24"/>
        </w:rPr>
        <w:t xml:space="preserve"> </w:t>
      </w:r>
      <w:r w:rsidRPr="00D0286A">
        <w:rPr>
          <w:rFonts w:ascii="Arial" w:hAnsi="Arial" w:cs="Arial"/>
          <w:color w:val="000000"/>
          <w:sz w:val="24"/>
          <w:szCs w:val="24"/>
        </w:rPr>
        <w:t>child has been out for illness and/or every 90 days.</w:t>
      </w:r>
    </w:p>
    <w:p w:rsidR="004C7E7E" w:rsidRPr="00D0286A" w:rsidRDefault="004C7E7E" w:rsidP="004C7E7E">
      <w:pPr>
        <w:spacing w:after="0" w:line="240" w:lineRule="auto"/>
        <w:rPr>
          <w:rFonts w:ascii="Arial" w:hAnsi="Arial" w:cs="Arial"/>
          <w:color w:val="000000"/>
          <w:sz w:val="24"/>
          <w:szCs w:val="24"/>
        </w:rPr>
      </w:pPr>
    </w:p>
    <w:p w:rsidR="004C7E7E" w:rsidRPr="00D0286A" w:rsidRDefault="004C7E7E" w:rsidP="004C7E7E">
      <w:pPr>
        <w:spacing w:after="0" w:line="240" w:lineRule="auto"/>
        <w:rPr>
          <w:rFonts w:ascii="Arial" w:hAnsi="Arial" w:cs="Arial"/>
          <w:color w:val="000000"/>
          <w:sz w:val="24"/>
          <w:szCs w:val="24"/>
        </w:rPr>
      </w:pPr>
    </w:p>
    <w:p w:rsidR="004C7E7E" w:rsidRPr="00D0286A" w:rsidRDefault="004C7E7E" w:rsidP="004C7E7E">
      <w:pPr>
        <w:suppressAutoHyphens/>
        <w:autoSpaceDN w:val="0"/>
        <w:spacing w:after="0" w:line="240" w:lineRule="auto"/>
        <w:ind w:left="45"/>
        <w:textAlignment w:val="baseline"/>
        <w:rPr>
          <w:rFonts w:ascii="Arial" w:hAnsi="Arial" w:cs="Arial"/>
          <w:sz w:val="24"/>
          <w:szCs w:val="24"/>
        </w:rPr>
      </w:pPr>
      <w:r w:rsidRPr="00D0286A">
        <w:rPr>
          <w:rFonts w:ascii="Arial" w:hAnsi="Arial" w:cs="Arial"/>
          <w:b/>
          <w:sz w:val="24"/>
          <w:szCs w:val="24"/>
        </w:rPr>
        <w:t>Monitoring</w:t>
      </w:r>
    </w:p>
    <w:p w:rsidR="004C7E7E" w:rsidRPr="00D0286A" w:rsidRDefault="004C7E7E" w:rsidP="004C7E7E">
      <w:pPr>
        <w:spacing w:after="0" w:line="240" w:lineRule="auto"/>
        <w:ind w:left="288" w:hanging="288"/>
        <w:rPr>
          <w:rFonts w:ascii="Arial" w:hAnsi="Arial" w:cs="Arial"/>
          <w:sz w:val="24"/>
          <w:szCs w:val="24"/>
        </w:rPr>
      </w:pPr>
      <w:r w:rsidRPr="00D0286A">
        <w:rPr>
          <w:rFonts w:ascii="Arial" w:hAnsi="Arial" w:cs="Arial"/>
          <w:sz w:val="24"/>
          <w:szCs w:val="24"/>
        </w:rPr>
        <w:t xml:space="preserve"> </w:t>
      </w:r>
    </w:p>
    <w:p w:rsidR="004C7E7E" w:rsidRPr="00D0286A" w:rsidRDefault="004C7E7E" w:rsidP="004C7E7E">
      <w:pPr>
        <w:spacing w:after="0" w:line="240" w:lineRule="auto"/>
        <w:ind w:left="333" w:hanging="288"/>
        <w:rPr>
          <w:rFonts w:ascii="Arial" w:eastAsia="Calibri" w:hAnsi="Arial" w:cs="Arial"/>
          <w:sz w:val="24"/>
          <w:szCs w:val="24"/>
          <w:u w:val="single"/>
        </w:rPr>
      </w:pPr>
      <w:r w:rsidRPr="00D0286A">
        <w:rPr>
          <w:rFonts w:ascii="Arial" w:hAnsi="Arial" w:cs="Arial"/>
          <w:sz w:val="24"/>
          <w:szCs w:val="24"/>
        </w:rPr>
        <w:t xml:space="preserve">Monitoring is done in the </w:t>
      </w:r>
      <w:proofErr w:type="gramStart"/>
      <w:r w:rsidRPr="00D0286A">
        <w:rPr>
          <w:rFonts w:ascii="Arial" w:hAnsi="Arial" w:cs="Arial"/>
          <w:sz w:val="24"/>
          <w:szCs w:val="24"/>
        </w:rPr>
        <w:t>Fall</w:t>
      </w:r>
      <w:proofErr w:type="gramEnd"/>
      <w:r w:rsidRPr="00D0286A">
        <w:rPr>
          <w:rFonts w:ascii="Arial" w:hAnsi="Arial" w:cs="Arial"/>
          <w:sz w:val="24"/>
          <w:szCs w:val="24"/>
        </w:rPr>
        <w:t xml:space="preserve">, Spring and Local Self-Assessment (LSA)/Think Tank to include follow-up. Additional monitoring </w:t>
      </w:r>
      <w:proofErr w:type="gramStart"/>
      <w:r w:rsidRPr="00D0286A">
        <w:rPr>
          <w:rFonts w:ascii="Arial" w:hAnsi="Arial" w:cs="Arial"/>
          <w:sz w:val="24"/>
          <w:szCs w:val="24"/>
        </w:rPr>
        <w:t>is done</w:t>
      </w:r>
      <w:proofErr w:type="gramEnd"/>
      <w:r w:rsidRPr="00D0286A">
        <w:rPr>
          <w:rFonts w:ascii="Arial" w:hAnsi="Arial" w:cs="Arial"/>
          <w:sz w:val="24"/>
          <w:szCs w:val="24"/>
        </w:rPr>
        <w:t xml:space="preserve"> as needed</w:t>
      </w:r>
    </w:p>
    <w:p w:rsidR="00607E86" w:rsidRPr="00B82850" w:rsidRDefault="00607E86" w:rsidP="003C078C"/>
    <w:tbl>
      <w:tblPr>
        <w:tblW w:w="9710" w:type="dxa"/>
        <w:tblBorders>
          <w:top w:val="single" w:sz="8" w:space="0" w:color="auto"/>
          <w:left w:val="single" w:sz="8" w:space="0" w:color="auto"/>
          <w:bottom w:val="single" w:sz="8" w:space="0" w:color="auto"/>
          <w:right w:val="single" w:sz="8" w:space="0" w:color="auto"/>
          <w:insideH w:val="single" w:sz="8" w:space="0" w:color="31869B"/>
          <w:insideV w:val="single" w:sz="8" w:space="0" w:color="auto"/>
        </w:tblBorders>
        <w:tblLayout w:type="fixed"/>
        <w:tblLook w:val="04A0" w:firstRow="1" w:lastRow="0" w:firstColumn="1" w:lastColumn="0" w:noHBand="0" w:noVBand="1"/>
      </w:tblPr>
      <w:tblGrid>
        <w:gridCol w:w="1610"/>
        <w:gridCol w:w="1197"/>
        <w:gridCol w:w="1503"/>
        <w:gridCol w:w="990"/>
        <w:gridCol w:w="1440"/>
        <w:gridCol w:w="1710"/>
        <w:gridCol w:w="1260"/>
      </w:tblGrid>
      <w:tr w:rsidR="002E7E5C" w:rsidRPr="00B82850" w:rsidTr="00962F97">
        <w:trPr>
          <w:trHeight w:val="997"/>
        </w:trPr>
        <w:tc>
          <w:tcPr>
            <w:tcW w:w="1610" w:type="dxa"/>
            <w:shd w:val="clear" w:color="auto" w:fill="auto"/>
            <w:hideMark/>
          </w:tcPr>
          <w:p w:rsidR="00C00053" w:rsidRPr="00B82850" w:rsidRDefault="00C00053" w:rsidP="00BC7A81">
            <w:pPr>
              <w:spacing w:after="0" w:line="240" w:lineRule="auto"/>
              <w:jc w:val="center"/>
              <w:rPr>
                <w:rFonts w:ascii="Arial" w:eastAsia="Times New Roman" w:hAnsi="Arial" w:cs="Arial"/>
                <w:b/>
                <w:bCs/>
                <w:color w:val="000000"/>
                <w:sz w:val="24"/>
                <w:szCs w:val="28"/>
              </w:rPr>
            </w:pPr>
            <w:r w:rsidRPr="00B82850">
              <w:rPr>
                <w:rFonts w:ascii="Arial" w:eastAsia="Times New Roman" w:hAnsi="Arial" w:cs="Arial"/>
                <w:b/>
                <w:bCs/>
                <w:color w:val="000000"/>
                <w:sz w:val="24"/>
                <w:szCs w:val="28"/>
              </w:rPr>
              <w:t>Policy and Procedure</w:t>
            </w:r>
          </w:p>
        </w:tc>
        <w:tc>
          <w:tcPr>
            <w:tcW w:w="1197" w:type="dxa"/>
            <w:shd w:val="clear" w:color="auto" w:fill="auto"/>
          </w:tcPr>
          <w:p w:rsidR="00C00053" w:rsidRPr="00B82850" w:rsidRDefault="00C00053" w:rsidP="00BC7A81">
            <w:pPr>
              <w:spacing w:after="0" w:line="240" w:lineRule="auto"/>
              <w:jc w:val="center"/>
              <w:rPr>
                <w:rFonts w:ascii="Arial" w:eastAsia="Times New Roman" w:hAnsi="Arial" w:cs="Arial"/>
                <w:b/>
                <w:bCs/>
                <w:color w:val="000000"/>
                <w:sz w:val="24"/>
                <w:szCs w:val="28"/>
              </w:rPr>
            </w:pPr>
            <w:r w:rsidRPr="00B82850">
              <w:rPr>
                <w:rFonts w:ascii="Arial" w:eastAsia="Times New Roman" w:hAnsi="Arial" w:cs="Arial"/>
                <w:b/>
                <w:bCs/>
                <w:color w:val="000000"/>
                <w:sz w:val="24"/>
                <w:szCs w:val="28"/>
              </w:rPr>
              <w:t>Reports</w:t>
            </w:r>
          </w:p>
        </w:tc>
        <w:tc>
          <w:tcPr>
            <w:tcW w:w="1503" w:type="dxa"/>
          </w:tcPr>
          <w:p w:rsidR="00C00053" w:rsidRPr="00B82850" w:rsidRDefault="00C00053" w:rsidP="00BC7A81">
            <w:pPr>
              <w:spacing w:after="0" w:line="240" w:lineRule="auto"/>
              <w:jc w:val="center"/>
              <w:rPr>
                <w:rFonts w:ascii="Arial" w:eastAsia="Times New Roman" w:hAnsi="Arial" w:cs="Arial"/>
                <w:b/>
                <w:bCs/>
                <w:color w:val="000000"/>
                <w:sz w:val="24"/>
                <w:szCs w:val="28"/>
              </w:rPr>
            </w:pPr>
            <w:r w:rsidRPr="00B82850">
              <w:rPr>
                <w:rFonts w:ascii="Arial" w:eastAsia="Times New Roman" w:hAnsi="Arial" w:cs="Arial"/>
                <w:b/>
                <w:bCs/>
                <w:color w:val="000000"/>
                <w:sz w:val="24"/>
                <w:szCs w:val="28"/>
              </w:rPr>
              <w:t>Frequency</w:t>
            </w:r>
          </w:p>
        </w:tc>
        <w:tc>
          <w:tcPr>
            <w:tcW w:w="990" w:type="dxa"/>
            <w:shd w:val="clear" w:color="auto" w:fill="auto"/>
          </w:tcPr>
          <w:p w:rsidR="00C00053" w:rsidRPr="00B82850" w:rsidRDefault="00C00053" w:rsidP="00C00053">
            <w:pPr>
              <w:rPr>
                <w:rFonts w:ascii="Arial" w:eastAsia="Times New Roman" w:hAnsi="Arial" w:cs="Arial"/>
                <w:b/>
                <w:sz w:val="24"/>
                <w:szCs w:val="28"/>
              </w:rPr>
            </w:pPr>
            <w:r w:rsidRPr="00B82850">
              <w:rPr>
                <w:rFonts w:ascii="Arial" w:eastAsia="Times New Roman" w:hAnsi="Arial" w:cs="Arial"/>
                <w:b/>
                <w:sz w:val="24"/>
                <w:szCs w:val="28"/>
              </w:rPr>
              <w:t>Forms</w:t>
            </w:r>
          </w:p>
        </w:tc>
        <w:tc>
          <w:tcPr>
            <w:tcW w:w="1440" w:type="dxa"/>
            <w:shd w:val="clear" w:color="auto" w:fill="auto"/>
          </w:tcPr>
          <w:p w:rsidR="00C00053" w:rsidRPr="00B82850" w:rsidRDefault="00C00053" w:rsidP="00BC7A81">
            <w:pPr>
              <w:spacing w:after="0" w:line="240" w:lineRule="auto"/>
              <w:jc w:val="center"/>
              <w:rPr>
                <w:rFonts w:ascii="Arial" w:eastAsia="Times New Roman" w:hAnsi="Arial" w:cs="Arial"/>
                <w:b/>
                <w:bCs/>
                <w:color w:val="000000"/>
                <w:sz w:val="24"/>
                <w:szCs w:val="28"/>
              </w:rPr>
            </w:pPr>
            <w:r w:rsidRPr="00B82850">
              <w:rPr>
                <w:rFonts w:ascii="Arial" w:eastAsia="Times New Roman" w:hAnsi="Arial" w:cs="Arial"/>
                <w:b/>
                <w:bCs/>
                <w:color w:val="000000"/>
                <w:sz w:val="24"/>
                <w:szCs w:val="28"/>
              </w:rPr>
              <w:t xml:space="preserve">Frequency </w:t>
            </w:r>
          </w:p>
        </w:tc>
        <w:tc>
          <w:tcPr>
            <w:tcW w:w="1710" w:type="dxa"/>
            <w:shd w:val="clear" w:color="auto" w:fill="auto"/>
          </w:tcPr>
          <w:p w:rsidR="00C00053" w:rsidRPr="00B82850" w:rsidRDefault="00C00053" w:rsidP="00BC7A81">
            <w:pPr>
              <w:spacing w:after="0" w:line="240" w:lineRule="auto"/>
              <w:jc w:val="center"/>
              <w:rPr>
                <w:rFonts w:ascii="Arial" w:eastAsia="Times New Roman" w:hAnsi="Arial" w:cs="Arial"/>
                <w:b/>
                <w:bCs/>
                <w:color w:val="000000"/>
                <w:sz w:val="24"/>
                <w:szCs w:val="28"/>
              </w:rPr>
            </w:pPr>
            <w:r w:rsidRPr="00B82850">
              <w:rPr>
                <w:rFonts w:ascii="Arial" w:eastAsia="Times New Roman" w:hAnsi="Arial" w:cs="Arial"/>
                <w:b/>
                <w:bCs/>
                <w:color w:val="000000"/>
                <w:sz w:val="24"/>
                <w:szCs w:val="28"/>
              </w:rPr>
              <w:t>Staff Responsible</w:t>
            </w:r>
          </w:p>
        </w:tc>
        <w:tc>
          <w:tcPr>
            <w:tcW w:w="1260" w:type="dxa"/>
          </w:tcPr>
          <w:p w:rsidR="00C00053" w:rsidRPr="00B82850" w:rsidRDefault="00C00053" w:rsidP="00BC7A81">
            <w:pPr>
              <w:spacing w:after="0" w:line="240" w:lineRule="auto"/>
              <w:jc w:val="center"/>
              <w:rPr>
                <w:rFonts w:ascii="Arial" w:eastAsia="Times New Roman" w:hAnsi="Arial" w:cs="Arial"/>
                <w:b/>
                <w:bCs/>
                <w:color w:val="000000"/>
                <w:sz w:val="24"/>
                <w:szCs w:val="28"/>
              </w:rPr>
            </w:pPr>
            <w:r w:rsidRPr="00B82850">
              <w:rPr>
                <w:rFonts w:ascii="Arial" w:eastAsia="Times New Roman" w:hAnsi="Arial" w:cs="Arial"/>
                <w:b/>
                <w:bCs/>
                <w:color w:val="000000"/>
                <w:sz w:val="24"/>
                <w:szCs w:val="28"/>
              </w:rPr>
              <w:t>Timeline</w:t>
            </w:r>
          </w:p>
        </w:tc>
      </w:tr>
      <w:tr w:rsidR="002E7E5C" w:rsidRPr="00B82850" w:rsidTr="00962F97">
        <w:trPr>
          <w:trHeight w:val="858"/>
        </w:trPr>
        <w:tc>
          <w:tcPr>
            <w:tcW w:w="1610" w:type="dxa"/>
            <w:shd w:val="clear" w:color="auto" w:fill="auto"/>
            <w:hideMark/>
          </w:tcPr>
          <w:p w:rsidR="00C00053" w:rsidRPr="00B82850" w:rsidRDefault="00711C73" w:rsidP="00BC7A81">
            <w:pPr>
              <w:spacing w:after="0" w:line="240" w:lineRule="auto"/>
              <w:rPr>
                <w:rFonts w:ascii="Arial" w:eastAsia="Times New Roman" w:hAnsi="Arial" w:cs="Arial"/>
                <w:color w:val="000000"/>
              </w:rPr>
            </w:pPr>
            <w:r w:rsidRPr="00B82850">
              <w:rPr>
                <w:rFonts w:ascii="Arial" w:eastAsia="Times New Roman" w:hAnsi="Arial" w:cs="Arial"/>
                <w:color w:val="000000"/>
              </w:rPr>
              <w:t>Bed Bug Procedure</w:t>
            </w:r>
          </w:p>
        </w:tc>
        <w:tc>
          <w:tcPr>
            <w:tcW w:w="1197" w:type="dxa"/>
            <w:shd w:val="clear" w:color="auto" w:fill="auto"/>
          </w:tcPr>
          <w:p w:rsidR="00C00053" w:rsidRPr="00B82850" w:rsidRDefault="00395E8C" w:rsidP="00BC7A81">
            <w:pPr>
              <w:spacing w:after="0" w:line="240" w:lineRule="auto"/>
              <w:rPr>
                <w:rFonts w:ascii="Arial" w:eastAsia="Times New Roman" w:hAnsi="Arial" w:cs="Arial"/>
                <w:color w:val="000000"/>
              </w:rPr>
            </w:pPr>
            <w:r w:rsidRPr="00B82850">
              <w:rPr>
                <w:rFonts w:ascii="Arial" w:eastAsia="Times New Roman" w:hAnsi="Arial" w:cs="Arial"/>
                <w:color w:val="000000"/>
              </w:rPr>
              <w:t>none</w:t>
            </w:r>
          </w:p>
        </w:tc>
        <w:tc>
          <w:tcPr>
            <w:tcW w:w="1503" w:type="dxa"/>
          </w:tcPr>
          <w:p w:rsidR="00C00053" w:rsidRPr="00B82850" w:rsidRDefault="00395E8C" w:rsidP="00BC7A81">
            <w:pPr>
              <w:spacing w:after="0" w:line="240" w:lineRule="auto"/>
              <w:rPr>
                <w:rFonts w:ascii="Arial" w:eastAsia="Times New Roman" w:hAnsi="Arial" w:cs="Arial"/>
                <w:color w:val="000000"/>
              </w:rPr>
            </w:pPr>
            <w:r w:rsidRPr="00B82850">
              <w:rPr>
                <w:rFonts w:ascii="Arial" w:eastAsia="Times New Roman" w:hAnsi="Arial" w:cs="Arial"/>
                <w:color w:val="000000"/>
              </w:rPr>
              <w:t>As needed</w:t>
            </w:r>
          </w:p>
        </w:tc>
        <w:tc>
          <w:tcPr>
            <w:tcW w:w="990" w:type="dxa"/>
            <w:shd w:val="clear" w:color="auto" w:fill="auto"/>
          </w:tcPr>
          <w:p w:rsidR="00C00053" w:rsidRPr="00B82850" w:rsidRDefault="00395E8C" w:rsidP="00BC7A81">
            <w:pPr>
              <w:spacing w:after="0" w:line="240" w:lineRule="auto"/>
              <w:rPr>
                <w:rFonts w:ascii="Arial" w:eastAsia="Times New Roman" w:hAnsi="Arial" w:cs="Arial"/>
                <w:color w:val="000000"/>
              </w:rPr>
            </w:pPr>
            <w:r w:rsidRPr="00B82850">
              <w:rPr>
                <w:rFonts w:ascii="Arial" w:eastAsia="Times New Roman" w:hAnsi="Arial" w:cs="Arial"/>
                <w:color w:val="000000"/>
              </w:rPr>
              <w:t>none</w:t>
            </w:r>
          </w:p>
        </w:tc>
        <w:tc>
          <w:tcPr>
            <w:tcW w:w="1440" w:type="dxa"/>
            <w:shd w:val="clear" w:color="auto" w:fill="auto"/>
          </w:tcPr>
          <w:p w:rsidR="00C00053" w:rsidRPr="00B82850" w:rsidRDefault="00395E8C" w:rsidP="00BC7A81">
            <w:pPr>
              <w:spacing w:after="0" w:line="240" w:lineRule="auto"/>
              <w:rPr>
                <w:rFonts w:ascii="Arial" w:eastAsia="Times New Roman" w:hAnsi="Arial" w:cs="Arial"/>
                <w:color w:val="000000"/>
              </w:rPr>
            </w:pPr>
            <w:r w:rsidRPr="00B82850">
              <w:rPr>
                <w:rFonts w:ascii="Arial" w:eastAsia="Times New Roman" w:hAnsi="Arial" w:cs="Arial"/>
                <w:color w:val="000000"/>
              </w:rPr>
              <w:t>As needed</w:t>
            </w:r>
          </w:p>
        </w:tc>
        <w:tc>
          <w:tcPr>
            <w:tcW w:w="1710" w:type="dxa"/>
            <w:shd w:val="clear" w:color="auto" w:fill="auto"/>
          </w:tcPr>
          <w:p w:rsidR="00C00053" w:rsidRPr="00B82850" w:rsidRDefault="002E7E5C" w:rsidP="00BC7A81">
            <w:pPr>
              <w:spacing w:after="0" w:line="240" w:lineRule="auto"/>
              <w:rPr>
                <w:rFonts w:ascii="Arial" w:eastAsia="Times New Roman" w:hAnsi="Arial" w:cs="Arial"/>
                <w:color w:val="000000"/>
              </w:rPr>
            </w:pPr>
            <w:r w:rsidRPr="00B82850">
              <w:rPr>
                <w:rFonts w:ascii="Arial" w:eastAsia="Times New Roman" w:hAnsi="Arial" w:cs="Arial"/>
                <w:color w:val="000000"/>
              </w:rPr>
              <w:t>Center staff</w:t>
            </w:r>
          </w:p>
        </w:tc>
        <w:tc>
          <w:tcPr>
            <w:tcW w:w="1260" w:type="dxa"/>
          </w:tcPr>
          <w:p w:rsidR="00C00053" w:rsidRPr="00B82850" w:rsidRDefault="002E7E5C" w:rsidP="00BC7A81">
            <w:pPr>
              <w:spacing w:after="0" w:line="240" w:lineRule="auto"/>
              <w:rPr>
                <w:rFonts w:ascii="Arial" w:eastAsia="Times New Roman" w:hAnsi="Arial" w:cs="Arial"/>
                <w:color w:val="000000"/>
              </w:rPr>
            </w:pPr>
            <w:r w:rsidRPr="00B82850">
              <w:rPr>
                <w:rFonts w:ascii="Arial" w:eastAsia="Times New Roman" w:hAnsi="Arial" w:cs="Arial"/>
                <w:color w:val="000000"/>
              </w:rPr>
              <w:t>On-going</w:t>
            </w:r>
          </w:p>
        </w:tc>
      </w:tr>
      <w:tr w:rsidR="002E7E5C" w:rsidRPr="00B82850" w:rsidTr="00962F97">
        <w:trPr>
          <w:trHeight w:val="835"/>
        </w:trPr>
        <w:tc>
          <w:tcPr>
            <w:tcW w:w="1610" w:type="dxa"/>
            <w:shd w:val="clear" w:color="auto" w:fill="auto"/>
            <w:hideMark/>
          </w:tcPr>
          <w:p w:rsidR="00C00053" w:rsidRPr="00B82850" w:rsidRDefault="00711C73" w:rsidP="00BC7A81">
            <w:pPr>
              <w:spacing w:after="0" w:line="240" w:lineRule="auto"/>
              <w:rPr>
                <w:rFonts w:ascii="Arial" w:eastAsia="Times New Roman" w:hAnsi="Arial" w:cs="Arial"/>
                <w:color w:val="000000"/>
              </w:rPr>
            </w:pPr>
            <w:r w:rsidRPr="00B82850">
              <w:rPr>
                <w:rFonts w:ascii="Arial" w:eastAsia="Times New Roman" w:hAnsi="Arial" w:cs="Arial"/>
                <w:color w:val="000000"/>
              </w:rPr>
              <w:t>Classroom Sanitation</w:t>
            </w:r>
          </w:p>
        </w:tc>
        <w:tc>
          <w:tcPr>
            <w:tcW w:w="1197" w:type="dxa"/>
            <w:shd w:val="clear" w:color="auto" w:fill="auto"/>
          </w:tcPr>
          <w:p w:rsidR="00C00053" w:rsidRPr="00B82850" w:rsidRDefault="00395E8C" w:rsidP="00BC7A81">
            <w:pPr>
              <w:spacing w:after="0" w:line="240" w:lineRule="auto"/>
              <w:rPr>
                <w:rFonts w:ascii="Arial" w:eastAsia="Times New Roman" w:hAnsi="Arial" w:cs="Arial"/>
                <w:color w:val="000000"/>
              </w:rPr>
            </w:pPr>
            <w:r w:rsidRPr="00B82850">
              <w:rPr>
                <w:rFonts w:ascii="Arial" w:eastAsia="Times New Roman" w:hAnsi="Arial" w:cs="Arial"/>
                <w:color w:val="000000"/>
              </w:rPr>
              <w:t>none</w:t>
            </w:r>
          </w:p>
        </w:tc>
        <w:tc>
          <w:tcPr>
            <w:tcW w:w="1503" w:type="dxa"/>
          </w:tcPr>
          <w:p w:rsidR="00C00053" w:rsidRPr="00B82850" w:rsidRDefault="004C7E7E" w:rsidP="00BC7A81">
            <w:pPr>
              <w:spacing w:after="0" w:line="240" w:lineRule="auto"/>
              <w:rPr>
                <w:rFonts w:ascii="Arial" w:eastAsia="Times New Roman" w:hAnsi="Arial" w:cs="Arial"/>
                <w:color w:val="000000"/>
              </w:rPr>
            </w:pPr>
            <w:r w:rsidRPr="00B82850">
              <w:rPr>
                <w:rFonts w:ascii="Arial" w:eastAsia="Times New Roman" w:hAnsi="Arial" w:cs="Arial"/>
                <w:color w:val="000000"/>
              </w:rPr>
              <w:t>none</w:t>
            </w:r>
          </w:p>
        </w:tc>
        <w:tc>
          <w:tcPr>
            <w:tcW w:w="990" w:type="dxa"/>
            <w:shd w:val="clear" w:color="auto" w:fill="auto"/>
          </w:tcPr>
          <w:p w:rsidR="00C00053" w:rsidRPr="00B82850" w:rsidRDefault="00395E8C" w:rsidP="00BC7A81">
            <w:pPr>
              <w:spacing w:after="0" w:line="240" w:lineRule="auto"/>
              <w:rPr>
                <w:rFonts w:ascii="Arial" w:eastAsia="Times New Roman" w:hAnsi="Arial" w:cs="Arial"/>
                <w:color w:val="000000"/>
              </w:rPr>
            </w:pPr>
            <w:r w:rsidRPr="00B82850">
              <w:rPr>
                <w:rFonts w:ascii="Arial" w:eastAsia="Times New Roman" w:hAnsi="Arial" w:cs="Arial"/>
                <w:color w:val="000000"/>
              </w:rPr>
              <w:t>none</w:t>
            </w:r>
          </w:p>
        </w:tc>
        <w:tc>
          <w:tcPr>
            <w:tcW w:w="1440" w:type="dxa"/>
            <w:shd w:val="clear" w:color="auto" w:fill="auto"/>
          </w:tcPr>
          <w:p w:rsidR="00C00053" w:rsidRPr="00B82850" w:rsidRDefault="004C7E7E" w:rsidP="00BC7A81">
            <w:pPr>
              <w:spacing w:after="0" w:line="240" w:lineRule="auto"/>
              <w:rPr>
                <w:rFonts w:ascii="Arial" w:eastAsia="Times New Roman" w:hAnsi="Arial" w:cs="Arial"/>
                <w:color w:val="000000"/>
              </w:rPr>
            </w:pPr>
            <w:r w:rsidRPr="00B82850">
              <w:rPr>
                <w:rFonts w:ascii="Arial" w:eastAsia="Times New Roman" w:hAnsi="Arial" w:cs="Arial"/>
                <w:color w:val="000000"/>
              </w:rPr>
              <w:t>Daily-tables, cloth items weekly</w:t>
            </w:r>
          </w:p>
        </w:tc>
        <w:tc>
          <w:tcPr>
            <w:tcW w:w="1710" w:type="dxa"/>
            <w:shd w:val="clear" w:color="auto" w:fill="auto"/>
          </w:tcPr>
          <w:p w:rsidR="00C00053" w:rsidRPr="00B82850" w:rsidRDefault="002E7E5C" w:rsidP="00BC7A81">
            <w:pPr>
              <w:spacing w:after="0" w:line="240" w:lineRule="auto"/>
              <w:rPr>
                <w:rFonts w:ascii="Arial" w:eastAsia="Times New Roman" w:hAnsi="Arial" w:cs="Arial"/>
                <w:color w:val="000000"/>
              </w:rPr>
            </w:pPr>
            <w:r w:rsidRPr="00B82850">
              <w:rPr>
                <w:rFonts w:ascii="Arial" w:eastAsia="Times New Roman" w:hAnsi="Arial" w:cs="Arial"/>
                <w:color w:val="000000"/>
              </w:rPr>
              <w:t>Center Staff</w:t>
            </w:r>
          </w:p>
        </w:tc>
        <w:tc>
          <w:tcPr>
            <w:tcW w:w="1260" w:type="dxa"/>
          </w:tcPr>
          <w:p w:rsidR="00C00053" w:rsidRPr="00B82850" w:rsidRDefault="002E7E5C" w:rsidP="00BC7A81">
            <w:pPr>
              <w:spacing w:after="0" w:line="240" w:lineRule="auto"/>
              <w:rPr>
                <w:rFonts w:ascii="Arial" w:eastAsia="Times New Roman" w:hAnsi="Arial" w:cs="Arial"/>
                <w:color w:val="000000"/>
              </w:rPr>
            </w:pPr>
            <w:r w:rsidRPr="00B82850">
              <w:rPr>
                <w:rFonts w:ascii="Arial" w:eastAsia="Times New Roman" w:hAnsi="Arial" w:cs="Arial"/>
                <w:color w:val="000000"/>
              </w:rPr>
              <w:t>On-going</w:t>
            </w:r>
          </w:p>
        </w:tc>
      </w:tr>
      <w:tr w:rsidR="002E7E5C" w:rsidRPr="00B82850" w:rsidTr="00962F97">
        <w:trPr>
          <w:trHeight w:val="790"/>
        </w:trPr>
        <w:tc>
          <w:tcPr>
            <w:tcW w:w="1610" w:type="dxa"/>
            <w:shd w:val="clear" w:color="auto" w:fill="auto"/>
            <w:hideMark/>
          </w:tcPr>
          <w:p w:rsidR="00C00053" w:rsidRPr="00B82850" w:rsidRDefault="00711C73" w:rsidP="00711C73">
            <w:pPr>
              <w:spacing w:after="0" w:line="240" w:lineRule="auto"/>
              <w:rPr>
                <w:rFonts w:ascii="Arial" w:eastAsia="Times New Roman" w:hAnsi="Arial" w:cs="Arial"/>
                <w:color w:val="000000"/>
              </w:rPr>
            </w:pPr>
            <w:r w:rsidRPr="00B82850">
              <w:rPr>
                <w:rFonts w:ascii="Arial" w:eastAsia="Times New Roman" w:hAnsi="Arial" w:cs="Arial"/>
                <w:color w:val="000000"/>
              </w:rPr>
              <w:t>Daily Health Check</w:t>
            </w:r>
          </w:p>
        </w:tc>
        <w:tc>
          <w:tcPr>
            <w:tcW w:w="1197" w:type="dxa"/>
            <w:shd w:val="clear" w:color="auto" w:fill="auto"/>
          </w:tcPr>
          <w:p w:rsidR="00C00053" w:rsidRPr="00B82850" w:rsidRDefault="00420E31" w:rsidP="00BC7A81">
            <w:pPr>
              <w:spacing w:after="0" w:line="240" w:lineRule="auto"/>
              <w:rPr>
                <w:rFonts w:ascii="Arial" w:eastAsia="Times New Roman" w:hAnsi="Arial" w:cs="Arial"/>
                <w:color w:val="000000"/>
              </w:rPr>
            </w:pPr>
            <w:r w:rsidRPr="00B82850">
              <w:rPr>
                <w:rFonts w:ascii="Arial" w:eastAsia="Times New Roman" w:hAnsi="Arial" w:cs="Arial"/>
                <w:color w:val="000000"/>
              </w:rPr>
              <w:t>Health Check Notebook</w:t>
            </w:r>
          </w:p>
        </w:tc>
        <w:tc>
          <w:tcPr>
            <w:tcW w:w="1503" w:type="dxa"/>
          </w:tcPr>
          <w:p w:rsidR="00C00053" w:rsidRPr="00B82850" w:rsidRDefault="00420E31" w:rsidP="00BC7A81">
            <w:pPr>
              <w:spacing w:after="0" w:line="240" w:lineRule="auto"/>
              <w:rPr>
                <w:rFonts w:ascii="Arial" w:eastAsia="Times New Roman" w:hAnsi="Arial" w:cs="Arial"/>
                <w:color w:val="000000"/>
              </w:rPr>
            </w:pPr>
            <w:r w:rsidRPr="00B82850">
              <w:rPr>
                <w:rFonts w:ascii="Arial" w:eastAsia="Times New Roman" w:hAnsi="Arial" w:cs="Arial"/>
                <w:color w:val="000000"/>
              </w:rPr>
              <w:t>Daily</w:t>
            </w:r>
          </w:p>
        </w:tc>
        <w:tc>
          <w:tcPr>
            <w:tcW w:w="990" w:type="dxa"/>
            <w:shd w:val="clear" w:color="auto" w:fill="auto"/>
          </w:tcPr>
          <w:p w:rsidR="00C00053" w:rsidRPr="00B82850" w:rsidRDefault="00420E31" w:rsidP="00BC7A81">
            <w:pPr>
              <w:spacing w:after="0" w:line="240" w:lineRule="auto"/>
              <w:rPr>
                <w:rFonts w:ascii="Arial" w:eastAsia="Times New Roman" w:hAnsi="Arial" w:cs="Arial"/>
                <w:color w:val="000000"/>
              </w:rPr>
            </w:pPr>
            <w:r w:rsidRPr="00B82850">
              <w:rPr>
                <w:rFonts w:ascii="Arial" w:eastAsia="Times New Roman" w:hAnsi="Arial" w:cs="Arial"/>
                <w:color w:val="000000"/>
              </w:rPr>
              <w:t>In Notebook</w:t>
            </w:r>
          </w:p>
        </w:tc>
        <w:tc>
          <w:tcPr>
            <w:tcW w:w="1440" w:type="dxa"/>
            <w:shd w:val="clear" w:color="auto" w:fill="auto"/>
          </w:tcPr>
          <w:p w:rsidR="00C00053" w:rsidRPr="00B82850" w:rsidRDefault="00420E31" w:rsidP="00BC7A81">
            <w:pPr>
              <w:spacing w:after="0" w:line="240" w:lineRule="auto"/>
              <w:rPr>
                <w:rFonts w:ascii="Arial" w:eastAsia="Times New Roman" w:hAnsi="Arial" w:cs="Arial"/>
                <w:color w:val="000000"/>
              </w:rPr>
            </w:pPr>
            <w:r w:rsidRPr="00B82850">
              <w:rPr>
                <w:rFonts w:ascii="Arial" w:eastAsia="Times New Roman" w:hAnsi="Arial" w:cs="Arial"/>
                <w:color w:val="000000"/>
              </w:rPr>
              <w:t>Daily</w:t>
            </w:r>
          </w:p>
        </w:tc>
        <w:tc>
          <w:tcPr>
            <w:tcW w:w="1710" w:type="dxa"/>
            <w:shd w:val="clear" w:color="auto" w:fill="auto"/>
          </w:tcPr>
          <w:p w:rsidR="00C00053" w:rsidRPr="00B82850" w:rsidRDefault="00420E31" w:rsidP="00BC7A81">
            <w:pPr>
              <w:spacing w:after="0" w:line="240" w:lineRule="auto"/>
              <w:rPr>
                <w:rFonts w:ascii="Arial" w:eastAsia="Times New Roman" w:hAnsi="Arial" w:cs="Arial"/>
                <w:color w:val="000000"/>
              </w:rPr>
            </w:pPr>
            <w:r w:rsidRPr="00B82850">
              <w:rPr>
                <w:rFonts w:ascii="Arial" w:eastAsia="Times New Roman" w:hAnsi="Arial" w:cs="Arial"/>
                <w:color w:val="000000"/>
              </w:rPr>
              <w:t>Center Staff</w:t>
            </w:r>
          </w:p>
        </w:tc>
        <w:tc>
          <w:tcPr>
            <w:tcW w:w="1260" w:type="dxa"/>
          </w:tcPr>
          <w:p w:rsidR="00C00053" w:rsidRPr="00B82850" w:rsidRDefault="00420E31" w:rsidP="00BC7A81">
            <w:pPr>
              <w:spacing w:after="0" w:line="240" w:lineRule="auto"/>
              <w:rPr>
                <w:rFonts w:ascii="Arial" w:eastAsia="Times New Roman" w:hAnsi="Arial" w:cs="Arial"/>
                <w:color w:val="000000"/>
              </w:rPr>
            </w:pPr>
            <w:r w:rsidRPr="00B82850">
              <w:rPr>
                <w:rFonts w:ascii="Arial" w:eastAsia="Times New Roman" w:hAnsi="Arial" w:cs="Arial"/>
                <w:color w:val="000000"/>
              </w:rPr>
              <w:t>Daily</w:t>
            </w:r>
          </w:p>
        </w:tc>
      </w:tr>
      <w:tr w:rsidR="002E7E5C" w:rsidRPr="00B82850" w:rsidTr="00962F97">
        <w:trPr>
          <w:trHeight w:val="858"/>
        </w:trPr>
        <w:tc>
          <w:tcPr>
            <w:tcW w:w="1610" w:type="dxa"/>
            <w:shd w:val="clear" w:color="auto" w:fill="auto"/>
            <w:hideMark/>
          </w:tcPr>
          <w:p w:rsidR="00C00053" w:rsidRPr="00B82850" w:rsidRDefault="00711C73" w:rsidP="00BC7A81">
            <w:pPr>
              <w:spacing w:after="0" w:line="240" w:lineRule="auto"/>
              <w:rPr>
                <w:rFonts w:ascii="Arial" w:eastAsia="Times New Roman" w:hAnsi="Arial" w:cs="Arial"/>
                <w:color w:val="000000"/>
              </w:rPr>
            </w:pPr>
            <w:r w:rsidRPr="00B82850">
              <w:rPr>
                <w:rFonts w:ascii="Arial" w:eastAsia="Times New Roman" w:hAnsi="Arial" w:cs="Arial"/>
                <w:color w:val="000000"/>
              </w:rPr>
              <w:t>Exposure Control Plan</w:t>
            </w:r>
          </w:p>
          <w:p w:rsidR="00711C73" w:rsidRPr="00B82850" w:rsidRDefault="00711C73" w:rsidP="00BC7A81">
            <w:pPr>
              <w:spacing w:after="0" w:line="240" w:lineRule="auto"/>
              <w:rPr>
                <w:rFonts w:ascii="Arial" w:eastAsia="Times New Roman" w:hAnsi="Arial" w:cs="Arial"/>
                <w:color w:val="000000"/>
              </w:rPr>
            </w:pPr>
          </w:p>
        </w:tc>
        <w:tc>
          <w:tcPr>
            <w:tcW w:w="1197" w:type="dxa"/>
            <w:shd w:val="clear" w:color="auto" w:fill="auto"/>
          </w:tcPr>
          <w:p w:rsidR="00C00053" w:rsidRPr="00B82850" w:rsidRDefault="00420E31" w:rsidP="00BC7A81">
            <w:pPr>
              <w:spacing w:after="0" w:line="240" w:lineRule="auto"/>
              <w:rPr>
                <w:rFonts w:ascii="Arial" w:eastAsia="Times New Roman" w:hAnsi="Arial" w:cs="Arial"/>
                <w:color w:val="000000"/>
              </w:rPr>
            </w:pPr>
            <w:r w:rsidRPr="00B82850">
              <w:rPr>
                <w:rFonts w:ascii="Arial" w:eastAsia="Times New Roman" w:hAnsi="Arial" w:cs="Arial"/>
                <w:color w:val="000000"/>
              </w:rPr>
              <w:t>None</w:t>
            </w:r>
          </w:p>
        </w:tc>
        <w:tc>
          <w:tcPr>
            <w:tcW w:w="1503" w:type="dxa"/>
          </w:tcPr>
          <w:p w:rsidR="00C00053" w:rsidRPr="00B82850" w:rsidRDefault="00420E31" w:rsidP="00BC7A81">
            <w:pPr>
              <w:spacing w:after="0" w:line="240" w:lineRule="auto"/>
              <w:rPr>
                <w:rFonts w:ascii="Arial" w:eastAsia="Times New Roman" w:hAnsi="Arial" w:cs="Arial"/>
                <w:color w:val="000000"/>
              </w:rPr>
            </w:pPr>
            <w:r w:rsidRPr="00B82850">
              <w:rPr>
                <w:rFonts w:ascii="Arial" w:eastAsia="Times New Roman" w:hAnsi="Arial" w:cs="Arial"/>
                <w:color w:val="000000"/>
              </w:rPr>
              <w:t>Yearly training</w:t>
            </w:r>
          </w:p>
        </w:tc>
        <w:tc>
          <w:tcPr>
            <w:tcW w:w="990" w:type="dxa"/>
            <w:shd w:val="clear" w:color="auto" w:fill="auto"/>
          </w:tcPr>
          <w:p w:rsidR="00C00053" w:rsidRPr="00B82850" w:rsidRDefault="002E7E5C" w:rsidP="00BC7A81">
            <w:pPr>
              <w:spacing w:after="0" w:line="240" w:lineRule="auto"/>
              <w:rPr>
                <w:rFonts w:ascii="Arial" w:eastAsia="Times New Roman" w:hAnsi="Arial" w:cs="Arial"/>
                <w:color w:val="000000"/>
              </w:rPr>
            </w:pPr>
            <w:r w:rsidRPr="00B82850">
              <w:rPr>
                <w:rFonts w:ascii="Arial" w:eastAsia="Times New Roman" w:hAnsi="Arial" w:cs="Arial"/>
                <w:color w:val="000000"/>
              </w:rPr>
              <w:t>In packet with Plan</w:t>
            </w:r>
          </w:p>
        </w:tc>
        <w:tc>
          <w:tcPr>
            <w:tcW w:w="1440" w:type="dxa"/>
            <w:shd w:val="clear" w:color="auto" w:fill="auto"/>
          </w:tcPr>
          <w:p w:rsidR="00C00053" w:rsidRPr="00B82850" w:rsidRDefault="00420E31" w:rsidP="00BC7A81">
            <w:pPr>
              <w:spacing w:after="0" w:line="240" w:lineRule="auto"/>
              <w:rPr>
                <w:rFonts w:ascii="Arial" w:eastAsia="Times New Roman" w:hAnsi="Arial" w:cs="Arial"/>
                <w:color w:val="000000"/>
              </w:rPr>
            </w:pPr>
            <w:r w:rsidRPr="00B82850">
              <w:rPr>
                <w:rFonts w:ascii="Arial" w:eastAsia="Times New Roman" w:hAnsi="Arial" w:cs="Arial"/>
                <w:color w:val="000000"/>
              </w:rPr>
              <w:t>As needed</w:t>
            </w:r>
          </w:p>
        </w:tc>
        <w:tc>
          <w:tcPr>
            <w:tcW w:w="1710" w:type="dxa"/>
            <w:shd w:val="clear" w:color="auto" w:fill="auto"/>
          </w:tcPr>
          <w:p w:rsidR="00C00053" w:rsidRPr="00B82850" w:rsidRDefault="00420E31" w:rsidP="00BC7A81">
            <w:pPr>
              <w:spacing w:after="0" w:line="240" w:lineRule="auto"/>
              <w:rPr>
                <w:rFonts w:ascii="Arial" w:eastAsia="Times New Roman" w:hAnsi="Arial" w:cs="Arial"/>
                <w:color w:val="000000"/>
              </w:rPr>
            </w:pPr>
            <w:r w:rsidRPr="00B82850">
              <w:rPr>
                <w:rFonts w:ascii="Arial" w:eastAsia="Times New Roman" w:hAnsi="Arial" w:cs="Arial"/>
                <w:color w:val="000000"/>
              </w:rPr>
              <w:t>All staff</w:t>
            </w:r>
          </w:p>
        </w:tc>
        <w:tc>
          <w:tcPr>
            <w:tcW w:w="1260" w:type="dxa"/>
          </w:tcPr>
          <w:p w:rsidR="00C00053" w:rsidRPr="00B82850" w:rsidRDefault="00420E31" w:rsidP="00BC7A81">
            <w:pPr>
              <w:spacing w:after="0" w:line="240" w:lineRule="auto"/>
              <w:rPr>
                <w:rFonts w:ascii="Arial" w:eastAsia="Times New Roman" w:hAnsi="Arial" w:cs="Arial"/>
                <w:color w:val="000000"/>
              </w:rPr>
            </w:pPr>
            <w:r w:rsidRPr="00B82850">
              <w:rPr>
                <w:rFonts w:ascii="Arial" w:eastAsia="Times New Roman" w:hAnsi="Arial" w:cs="Arial"/>
                <w:color w:val="000000"/>
              </w:rPr>
              <w:t>On-going</w:t>
            </w:r>
          </w:p>
        </w:tc>
      </w:tr>
      <w:tr w:rsidR="002E7E5C" w:rsidRPr="00B82850" w:rsidTr="00962F97">
        <w:trPr>
          <w:trHeight w:val="858"/>
        </w:trPr>
        <w:tc>
          <w:tcPr>
            <w:tcW w:w="1610" w:type="dxa"/>
            <w:shd w:val="clear" w:color="auto" w:fill="auto"/>
          </w:tcPr>
          <w:p w:rsidR="00E2318A" w:rsidRPr="00B82850" w:rsidRDefault="00E2318A" w:rsidP="00BC7A81">
            <w:pPr>
              <w:spacing w:after="0" w:line="240" w:lineRule="auto"/>
              <w:rPr>
                <w:rFonts w:ascii="Arial" w:eastAsia="Times New Roman" w:hAnsi="Arial" w:cs="Arial"/>
                <w:color w:val="000000"/>
              </w:rPr>
            </w:pPr>
            <w:r w:rsidRPr="00B82850">
              <w:rPr>
                <w:rFonts w:ascii="Arial" w:eastAsia="Times New Roman" w:hAnsi="Arial" w:cs="Arial"/>
                <w:color w:val="000000"/>
              </w:rPr>
              <w:t>First Aid/CPR-First Aid Kits</w:t>
            </w:r>
          </w:p>
        </w:tc>
        <w:tc>
          <w:tcPr>
            <w:tcW w:w="1197" w:type="dxa"/>
            <w:shd w:val="clear" w:color="auto" w:fill="auto"/>
          </w:tcPr>
          <w:p w:rsidR="00E2318A" w:rsidRPr="00B82850" w:rsidRDefault="0020381C" w:rsidP="00BC7A81">
            <w:pPr>
              <w:spacing w:after="0" w:line="240" w:lineRule="auto"/>
              <w:rPr>
                <w:rFonts w:ascii="Arial" w:eastAsia="Times New Roman" w:hAnsi="Arial" w:cs="Arial"/>
                <w:color w:val="000000"/>
              </w:rPr>
            </w:pPr>
            <w:r w:rsidRPr="00B82850">
              <w:rPr>
                <w:rFonts w:ascii="Arial" w:eastAsia="Times New Roman" w:hAnsi="Arial" w:cs="Arial"/>
                <w:color w:val="000000"/>
              </w:rPr>
              <w:t>Staff Cards and checklist</w:t>
            </w:r>
          </w:p>
        </w:tc>
        <w:tc>
          <w:tcPr>
            <w:tcW w:w="1503" w:type="dxa"/>
          </w:tcPr>
          <w:p w:rsidR="00E2318A" w:rsidRPr="00B82850" w:rsidRDefault="0020381C" w:rsidP="00BC7A81">
            <w:pPr>
              <w:spacing w:after="0" w:line="240" w:lineRule="auto"/>
              <w:rPr>
                <w:rFonts w:ascii="Arial" w:eastAsia="Times New Roman" w:hAnsi="Arial" w:cs="Arial"/>
                <w:color w:val="000000"/>
              </w:rPr>
            </w:pPr>
            <w:r w:rsidRPr="00B82850">
              <w:rPr>
                <w:rFonts w:ascii="Arial" w:eastAsia="Times New Roman" w:hAnsi="Arial" w:cs="Arial"/>
                <w:color w:val="000000"/>
              </w:rPr>
              <w:t>Yearly</w:t>
            </w:r>
          </w:p>
        </w:tc>
        <w:tc>
          <w:tcPr>
            <w:tcW w:w="990" w:type="dxa"/>
            <w:shd w:val="clear" w:color="auto" w:fill="auto"/>
          </w:tcPr>
          <w:p w:rsidR="00E2318A" w:rsidRPr="00B82850" w:rsidRDefault="00420E31" w:rsidP="00BC7A81">
            <w:pPr>
              <w:spacing w:after="0" w:line="240" w:lineRule="auto"/>
              <w:rPr>
                <w:rFonts w:ascii="Arial" w:eastAsia="Times New Roman" w:hAnsi="Arial" w:cs="Arial"/>
                <w:color w:val="000000"/>
              </w:rPr>
            </w:pPr>
            <w:r w:rsidRPr="00B82850">
              <w:rPr>
                <w:rFonts w:ascii="Arial" w:eastAsia="Times New Roman" w:hAnsi="Arial" w:cs="Arial"/>
                <w:color w:val="000000"/>
              </w:rPr>
              <w:t>Staff cards/First Aid Checklist</w:t>
            </w:r>
          </w:p>
        </w:tc>
        <w:tc>
          <w:tcPr>
            <w:tcW w:w="1440" w:type="dxa"/>
            <w:shd w:val="clear" w:color="auto" w:fill="auto"/>
          </w:tcPr>
          <w:p w:rsidR="00E2318A" w:rsidRPr="00B82850" w:rsidRDefault="0020381C" w:rsidP="00BC7A81">
            <w:pPr>
              <w:spacing w:after="0" w:line="240" w:lineRule="auto"/>
              <w:rPr>
                <w:rFonts w:ascii="Arial" w:eastAsia="Times New Roman" w:hAnsi="Arial" w:cs="Arial"/>
                <w:color w:val="000000"/>
              </w:rPr>
            </w:pPr>
            <w:r w:rsidRPr="00B82850">
              <w:rPr>
                <w:rFonts w:ascii="Arial" w:eastAsia="Times New Roman" w:hAnsi="Arial" w:cs="Arial"/>
                <w:color w:val="000000"/>
              </w:rPr>
              <w:t>Yearly training/Monthly checklist</w:t>
            </w:r>
          </w:p>
        </w:tc>
        <w:tc>
          <w:tcPr>
            <w:tcW w:w="1710" w:type="dxa"/>
            <w:shd w:val="clear" w:color="auto" w:fill="auto"/>
          </w:tcPr>
          <w:p w:rsidR="00E2318A" w:rsidRPr="00B82850" w:rsidRDefault="0020381C" w:rsidP="00BC7A81">
            <w:pPr>
              <w:spacing w:after="0" w:line="240" w:lineRule="auto"/>
              <w:rPr>
                <w:rFonts w:ascii="Arial" w:eastAsia="Times New Roman" w:hAnsi="Arial" w:cs="Arial"/>
                <w:color w:val="000000"/>
              </w:rPr>
            </w:pPr>
            <w:r w:rsidRPr="00B82850">
              <w:rPr>
                <w:rFonts w:ascii="Arial" w:eastAsia="Times New Roman" w:hAnsi="Arial" w:cs="Arial"/>
                <w:color w:val="000000"/>
              </w:rPr>
              <w:t>All staff/ Checklist center staff</w:t>
            </w:r>
          </w:p>
        </w:tc>
        <w:tc>
          <w:tcPr>
            <w:tcW w:w="1260" w:type="dxa"/>
          </w:tcPr>
          <w:p w:rsidR="00E2318A" w:rsidRPr="00B82850" w:rsidRDefault="0020381C" w:rsidP="00BC7A81">
            <w:pPr>
              <w:spacing w:after="0" w:line="240" w:lineRule="auto"/>
              <w:rPr>
                <w:rFonts w:ascii="Arial" w:eastAsia="Times New Roman" w:hAnsi="Arial" w:cs="Arial"/>
                <w:color w:val="000000"/>
              </w:rPr>
            </w:pPr>
            <w:r w:rsidRPr="00B82850">
              <w:rPr>
                <w:rFonts w:ascii="Arial" w:eastAsia="Times New Roman" w:hAnsi="Arial" w:cs="Arial"/>
                <w:color w:val="000000"/>
              </w:rPr>
              <w:t>Yearly and checklist list monthly</w:t>
            </w:r>
          </w:p>
        </w:tc>
      </w:tr>
      <w:tr w:rsidR="002E7E5C" w:rsidRPr="00B82850" w:rsidTr="00962F97">
        <w:trPr>
          <w:trHeight w:val="858"/>
        </w:trPr>
        <w:tc>
          <w:tcPr>
            <w:tcW w:w="1610" w:type="dxa"/>
            <w:shd w:val="clear" w:color="auto" w:fill="auto"/>
          </w:tcPr>
          <w:p w:rsidR="00E2318A" w:rsidRPr="00B82850" w:rsidRDefault="00E2318A" w:rsidP="00BC7A81">
            <w:pPr>
              <w:spacing w:after="0" w:line="240" w:lineRule="auto"/>
              <w:rPr>
                <w:rFonts w:ascii="Arial" w:eastAsia="Times New Roman" w:hAnsi="Arial" w:cs="Arial"/>
                <w:color w:val="000000"/>
              </w:rPr>
            </w:pPr>
            <w:r w:rsidRPr="00B82850">
              <w:rPr>
                <w:rFonts w:ascii="Arial" w:eastAsia="Times New Roman" w:hAnsi="Arial" w:cs="Arial"/>
                <w:color w:val="000000"/>
              </w:rPr>
              <w:t>Head Lice</w:t>
            </w:r>
          </w:p>
        </w:tc>
        <w:tc>
          <w:tcPr>
            <w:tcW w:w="1197" w:type="dxa"/>
            <w:shd w:val="clear" w:color="auto" w:fill="auto"/>
          </w:tcPr>
          <w:p w:rsidR="00E2318A" w:rsidRPr="00B82850" w:rsidRDefault="00420E31" w:rsidP="00BC7A81">
            <w:pPr>
              <w:spacing w:after="0" w:line="240" w:lineRule="auto"/>
              <w:rPr>
                <w:rFonts w:ascii="Arial" w:eastAsia="Times New Roman" w:hAnsi="Arial" w:cs="Arial"/>
                <w:color w:val="000000"/>
              </w:rPr>
            </w:pPr>
            <w:r w:rsidRPr="00B82850">
              <w:rPr>
                <w:rFonts w:ascii="Arial" w:eastAsia="Times New Roman" w:hAnsi="Arial" w:cs="Arial"/>
                <w:color w:val="000000"/>
              </w:rPr>
              <w:t>None</w:t>
            </w:r>
          </w:p>
        </w:tc>
        <w:tc>
          <w:tcPr>
            <w:tcW w:w="1503" w:type="dxa"/>
          </w:tcPr>
          <w:p w:rsidR="00E2318A" w:rsidRPr="00B82850" w:rsidRDefault="00420E31" w:rsidP="00BC7A81">
            <w:pPr>
              <w:spacing w:after="0" w:line="240" w:lineRule="auto"/>
              <w:rPr>
                <w:rFonts w:ascii="Arial" w:eastAsia="Times New Roman" w:hAnsi="Arial" w:cs="Arial"/>
                <w:color w:val="000000"/>
              </w:rPr>
            </w:pPr>
            <w:r w:rsidRPr="00B82850">
              <w:rPr>
                <w:rFonts w:ascii="Arial" w:eastAsia="Times New Roman" w:hAnsi="Arial" w:cs="Arial"/>
                <w:color w:val="000000"/>
              </w:rPr>
              <w:t>As needed</w:t>
            </w:r>
          </w:p>
        </w:tc>
        <w:tc>
          <w:tcPr>
            <w:tcW w:w="990" w:type="dxa"/>
            <w:shd w:val="clear" w:color="auto" w:fill="auto"/>
          </w:tcPr>
          <w:p w:rsidR="00E2318A" w:rsidRPr="00B82850" w:rsidRDefault="00420E31" w:rsidP="00BC7A81">
            <w:pPr>
              <w:spacing w:after="0" w:line="240" w:lineRule="auto"/>
              <w:rPr>
                <w:rFonts w:ascii="Arial" w:eastAsia="Times New Roman" w:hAnsi="Arial" w:cs="Arial"/>
                <w:color w:val="000000"/>
              </w:rPr>
            </w:pPr>
            <w:r w:rsidRPr="00B82850">
              <w:rPr>
                <w:rFonts w:ascii="Arial" w:eastAsia="Times New Roman" w:hAnsi="Arial" w:cs="Arial"/>
                <w:color w:val="000000"/>
              </w:rPr>
              <w:t>Head Lice Educational Packet</w:t>
            </w:r>
          </w:p>
        </w:tc>
        <w:tc>
          <w:tcPr>
            <w:tcW w:w="1440" w:type="dxa"/>
            <w:shd w:val="clear" w:color="auto" w:fill="auto"/>
          </w:tcPr>
          <w:p w:rsidR="00E2318A" w:rsidRPr="00B82850" w:rsidRDefault="00420E31" w:rsidP="00BC7A81">
            <w:pPr>
              <w:spacing w:after="0" w:line="240" w:lineRule="auto"/>
              <w:rPr>
                <w:rFonts w:ascii="Arial" w:eastAsia="Times New Roman" w:hAnsi="Arial" w:cs="Arial"/>
                <w:color w:val="000000"/>
              </w:rPr>
            </w:pPr>
            <w:r w:rsidRPr="00B82850">
              <w:rPr>
                <w:rFonts w:ascii="Arial" w:eastAsia="Times New Roman" w:hAnsi="Arial" w:cs="Arial"/>
                <w:color w:val="000000"/>
              </w:rPr>
              <w:t>As needed</w:t>
            </w:r>
          </w:p>
        </w:tc>
        <w:tc>
          <w:tcPr>
            <w:tcW w:w="1710" w:type="dxa"/>
            <w:shd w:val="clear" w:color="auto" w:fill="auto"/>
          </w:tcPr>
          <w:p w:rsidR="00E2318A" w:rsidRPr="00B82850" w:rsidRDefault="00420E31" w:rsidP="00BC7A81">
            <w:pPr>
              <w:spacing w:after="0" w:line="240" w:lineRule="auto"/>
              <w:rPr>
                <w:rFonts w:ascii="Arial" w:eastAsia="Times New Roman" w:hAnsi="Arial" w:cs="Arial"/>
                <w:color w:val="000000"/>
              </w:rPr>
            </w:pPr>
            <w:r w:rsidRPr="00B82850">
              <w:rPr>
                <w:rFonts w:ascii="Arial" w:eastAsia="Times New Roman" w:hAnsi="Arial" w:cs="Arial"/>
                <w:color w:val="000000"/>
              </w:rPr>
              <w:t>Center Staff</w:t>
            </w:r>
          </w:p>
        </w:tc>
        <w:tc>
          <w:tcPr>
            <w:tcW w:w="1260" w:type="dxa"/>
          </w:tcPr>
          <w:p w:rsidR="00E2318A" w:rsidRPr="00B82850" w:rsidRDefault="00420E31" w:rsidP="00E2318A">
            <w:pPr>
              <w:tabs>
                <w:tab w:val="left" w:pos="792"/>
              </w:tabs>
              <w:spacing w:after="0" w:line="240" w:lineRule="auto"/>
              <w:rPr>
                <w:rFonts w:ascii="Arial" w:eastAsia="Times New Roman" w:hAnsi="Arial" w:cs="Arial"/>
                <w:color w:val="000000"/>
              </w:rPr>
            </w:pPr>
            <w:r w:rsidRPr="00B82850">
              <w:rPr>
                <w:rFonts w:ascii="Arial" w:eastAsia="Times New Roman" w:hAnsi="Arial" w:cs="Arial"/>
                <w:color w:val="000000"/>
              </w:rPr>
              <w:t>On-going</w:t>
            </w:r>
          </w:p>
        </w:tc>
      </w:tr>
      <w:tr w:rsidR="002E7E5C" w:rsidRPr="00B82850" w:rsidTr="00962F97">
        <w:trPr>
          <w:trHeight w:val="858"/>
        </w:trPr>
        <w:tc>
          <w:tcPr>
            <w:tcW w:w="1610" w:type="dxa"/>
            <w:shd w:val="clear" w:color="auto" w:fill="auto"/>
          </w:tcPr>
          <w:p w:rsidR="00E2318A" w:rsidRPr="00B82850" w:rsidRDefault="00E2318A" w:rsidP="00BC7A81">
            <w:pPr>
              <w:spacing w:after="0" w:line="240" w:lineRule="auto"/>
              <w:rPr>
                <w:rFonts w:ascii="Arial" w:eastAsia="Times New Roman" w:hAnsi="Arial" w:cs="Arial"/>
                <w:color w:val="000000"/>
              </w:rPr>
            </w:pPr>
            <w:r w:rsidRPr="00B82850">
              <w:rPr>
                <w:rFonts w:ascii="Arial" w:eastAsia="Times New Roman" w:hAnsi="Arial" w:cs="Arial"/>
                <w:color w:val="000000"/>
              </w:rPr>
              <w:t>Health Advisory Committee</w:t>
            </w:r>
          </w:p>
        </w:tc>
        <w:tc>
          <w:tcPr>
            <w:tcW w:w="1197" w:type="dxa"/>
            <w:shd w:val="clear" w:color="auto" w:fill="auto"/>
          </w:tcPr>
          <w:p w:rsidR="00E2318A" w:rsidRPr="00B82850" w:rsidRDefault="002E7E5C" w:rsidP="00BC7A81">
            <w:pPr>
              <w:spacing w:after="0" w:line="240" w:lineRule="auto"/>
              <w:rPr>
                <w:rFonts w:ascii="Arial" w:eastAsia="Times New Roman" w:hAnsi="Arial" w:cs="Arial"/>
                <w:color w:val="000000"/>
              </w:rPr>
            </w:pPr>
            <w:r w:rsidRPr="00B82850">
              <w:rPr>
                <w:rFonts w:ascii="Arial" w:eastAsia="Times New Roman" w:hAnsi="Arial" w:cs="Arial"/>
                <w:color w:val="000000"/>
              </w:rPr>
              <w:t>None</w:t>
            </w:r>
          </w:p>
        </w:tc>
        <w:tc>
          <w:tcPr>
            <w:tcW w:w="1503" w:type="dxa"/>
          </w:tcPr>
          <w:p w:rsidR="00E2318A" w:rsidRPr="00B82850" w:rsidRDefault="002E7E5C" w:rsidP="00BC7A81">
            <w:pPr>
              <w:spacing w:after="0" w:line="240" w:lineRule="auto"/>
              <w:rPr>
                <w:rFonts w:ascii="Arial" w:eastAsia="Times New Roman" w:hAnsi="Arial" w:cs="Arial"/>
                <w:color w:val="000000"/>
              </w:rPr>
            </w:pPr>
            <w:r w:rsidRPr="00B82850">
              <w:rPr>
                <w:rFonts w:ascii="Arial" w:eastAsia="Times New Roman" w:hAnsi="Arial" w:cs="Arial"/>
                <w:color w:val="000000"/>
              </w:rPr>
              <w:t>3 times a year or as needed</w:t>
            </w:r>
          </w:p>
        </w:tc>
        <w:tc>
          <w:tcPr>
            <w:tcW w:w="990" w:type="dxa"/>
            <w:shd w:val="clear" w:color="auto" w:fill="auto"/>
          </w:tcPr>
          <w:p w:rsidR="00E2318A" w:rsidRPr="00B82850" w:rsidRDefault="002E7E5C" w:rsidP="00BC7A81">
            <w:pPr>
              <w:spacing w:after="0" w:line="240" w:lineRule="auto"/>
              <w:rPr>
                <w:rFonts w:ascii="Arial" w:eastAsia="Times New Roman" w:hAnsi="Arial" w:cs="Arial"/>
                <w:color w:val="000000"/>
              </w:rPr>
            </w:pPr>
            <w:r w:rsidRPr="00B82850">
              <w:rPr>
                <w:rFonts w:ascii="Arial" w:eastAsia="Times New Roman" w:hAnsi="Arial" w:cs="Arial"/>
                <w:color w:val="000000"/>
              </w:rPr>
              <w:t>Minutes</w:t>
            </w:r>
          </w:p>
        </w:tc>
        <w:tc>
          <w:tcPr>
            <w:tcW w:w="1440" w:type="dxa"/>
            <w:shd w:val="clear" w:color="auto" w:fill="auto"/>
          </w:tcPr>
          <w:p w:rsidR="00E2318A" w:rsidRPr="00B82850" w:rsidRDefault="002E7E5C" w:rsidP="00BC7A81">
            <w:pPr>
              <w:spacing w:after="0" w:line="240" w:lineRule="auto"/>
              <w:rPr>
                <w:rFonts w:ascii="Arial" w:eastAsia="Times New Roman" w:hAnsi="Arial" w:cs="Arial"/>
                <w:color w:val="000000"/>
              </w:rPr>
            </w:pPr>
            <w:r w:rsidRPr="00B82850">
              <w:rPr>
                <w:rFonts w:ascii="Arial" w:eastAsia="Times New Roman" w:hAnsi="Arial" w:cs="Arial"/>
                <w:color w:val="000000"/>
              </w:rPr>
              <w:t>3 times a year or as needed</w:t>
            </w:r>
          </w:p>
        </w:tc>
        <w:tc>
          <w:tcPr>
            <w:tcW w:w="1710" w:type="dxa"/>
            <w:shd w:val="clear" w:color="auto" w:fill="auto"/>
          </w:tcPr>
          <w:p w:rsidR="00E2318A" w:rsidRPr="00B82850" w:rsidRDefault="002E7E5C" w:rsidP="00BC7A81">
            <w:pPr>
              <w:spacing w:after="0" w:line="240" w:lineRule="auto"/>
              <w:rPr>
                <w:rFonts w:ascii="Arial" w:eastAsia="Times New Roman" w:hAnsi="Arial" w:cs="Arial"/>
                <w:color w:val="000000"/>
              </w:rPr>
            </w:pPr>
            <w:r w:rsidRPr="00B82850">
              <w:rPr>
                <w:rFonts w:ascii="Arial" w:eastAsia="Times New Roman" w:hAnsi="Arial" w:cs="Arial"/>
                <w:color w:val="000000"/>
              </w:rPr>
              <w:t>Health Manager and Health Staff</w:t>
            </w:r>
          </w:p>
        </w:tc>
        <w:tc>
          <w:tcPr>
            <w:tcW w:w="1260" w:type="dxa"/>
          </w:tcPr>
          <w:p w:rsidR="00E2318A" w:rsidRPr="00B82850" w:rsidRDefault="0020381C" w:rsidP="00BC7A81">
            <w:pPr>
              <w:spacing w:after="0" w:line="240" w:lineRule="auto"/>
              <w:rPr>
                <w:rFonts w:ascii="Arial" w:eastAsia="Times New Roman" w:hAnsi="Arial" w:cs="Arial"/>
                <w:color w:val="000000"/>
              </w:rPr>
            </w:pPr>
            <w:r w:rsidRPr="00B82850">
              <w:rPr>
                <w:rFonts w:ascii="Arial" w:eastAsia="Times New Roman" w:hAnsi="Arial" w:cs="Arial"/>
                <w:color w:val="000000"/>
              </w:rPr>
              <w:t>3 times a year and as needed</w:t>
            </w:r>
          </w:p>
        </w:tc>
      </w:tr>
      <w:tr w:rsidR="002E7E5C" w:rsidRPr="00B82850" w:rsidTr="00962F97">
        <w:trPr>
          <w:trHeight w:val="858"/>
        </w:trPr>
        <w:tc>
          <w:tcPr>
            <w:tcW w:w="1610" w:type="dxa"/>
            <w:shd w:val="clear" w:color="auto" w:fill="auto"/>
          </w:tcPr>
          <w:p w:rsidR="00E2318A" w:rsidRPr="00B82850" w:rsidRDefault="00E2318A" w:rsidP="00BC7A81">
            <w:pPr>
              <w:spacing w:after="0" w:line="240" w:lineRule="auto"/>
              <w:rPr>
                <w:rFonts w:ascii="Arial" w:eastAsia="Times New Roman" w:hAnsi="Arial" w:cs="Arial"/>
                <w:color w:val="000000"/>
              </w:rPr>
            </w:pPr>
            <w:r w:rsidRPr="00B82850">
              <w:rPr>
                <w:rFonts w:ascii="Arial" w:eastAsia="Times New Roman" w:hAnsi="Arial" w:cs="Arial"/>
                <w:color w:val="000000"/>
              </w:rPr>
              <w:t>Health Management Plan</w:t>
            </w:r>
          </w:p>
        </w:tc>
        <w:tc>
          <w:tcPr>
            <w:tcW w:w="1197" w:type="dxa"/>
            <w:shd w:val="clear" w:color="auto" w:fill="auto"/>
          </w:tcPr>
          <w:p w:rsidR="00E2318A" w:rsidRPr="00B82850" w:rsidRDefault="00395E8C" w:rsidP="00BC7A81">
            <w:pPr>
              <w:spacing w:after="0" w:line="240" w:lineRule="auto"/>
              <w:rPr>
                <w:rFonts w:ascii="Arial" w:eastAsia="Times New Roman" w:hAnsi="Arial" w:cs="Arial"/>
                <w:color w:val="000000"/>
              </w:rPr>
            </w:pPr>
            <w:r w:rsidRPr="00B82850">
              <w:rPr>
                <w:rFonts w:ascii="Arial" w:eastAsia="Times New Roman" w:hAnsi="Arial" w:cs="Arial"/>
                <w:color w:val="000000"/>
              </w:rPr>
              <w:t>None</w:t>
            </w:r>
          </w:p>
        </w:tc>
        <w:tc>
          <w:tcPr>
            <w:tcW w:w="1503" w:type="dxa"/>
          </w:tcPr>
          <w:p w:rsidR="00E2318A" w:rsidRPr="00B82850" w:rsidRDefault="00395E8C" w:rsidP="00BC7A81">
            <w:pPr>
              <w:spacing w:after="0" w:line="240" w:lineRule="auto"/>
              <w:rPr>
                <w:rFonts w:ascii="Arial" w:eastAsia="Times New Roman" w:hAnsi="Arial" w:cs="Arial"/>
                <w:color w:val="000000"/>
              </w:rPr>
            </w:pPr>
            <w:r w:rsidRPr="00B82850">
              <w:rPr>
                <w:rFonts w:ascii="Arial" w:eastAsia="Times New Roman" w:hAnsi="Arial" w:cs="Arial"/>
                <w:color w:val="000000"/>
              </w:rPr>
              <w:t>As needed</w:t>
            </w:r>
          </w:p>
        </w:tc>
        <w:tc>
          <w:tcPr>
            <w:tcW w:w="990" w:type="dxa"/>
            <w:shd w:val="clear" w:color="auto" w:fill="auto"/>
          </w:tcPr>
          <w:p w:rsidR="00E2318A" w:rsidRPr="00B82850" w:rsidRDefault="00504006" w:rsidP="00BC7A81">
            <w:pPr>
              <w:spacing w:after="0" w:line="240" w:lineRule="auto"/>
              <w:rPr>
                <w:rFonts w:ascii="Arial" w:eastAsia="Times New Roman" w:hAnsi="Arial" w:cs="Arial"/>
                <w:color w:val="000000"/>
              </w:rPr>
            </w:pPr>
            <w:r w:rsidRPr="00B82850">
              <w:rPr>
                <w:rFonts w:ascii="Arial" w:eastAsia="Times New Roman" w:hAnsi="Arial" w:cs="Arial"/>
                <w:color w:val="000000"/>
              </w:rPr>
              <w:t>HMP Form</w:t>
            </w:r>
          </w:p>
        </w:tc>
        <w:tc>
          <w:tcPr>
            <w:tcW w:w="1440" w:type="dxa"/>
            <w:shd w:val="clear" w:color="auto" w:fill="auto"/>
          </w:tcPr>
          <w:p w:rsidR="00E2318A" w:rsidRPr="00B82850" w:rsidRDefault="00395E8C" w:rsidP="00BC7A81">
            <w:pPr>
              <w:spacing w:after="0" w:line="240" w:lineRule="auto"/>
              <w:rPr>
                <w:rFonts w:ascii="Arial" w:eastAsia="Times New Roman" w:hAnsi="Arial" w:cs="Arial"/>
                <w:color w:val="000000"/>
              </w:rPr>
            </w:pPr>
            <w:r w:rsidRPr="00B82850">
              <w:rPr>
                <w:rFonts w:ascii="Arial" w:eastAsia="Times New Roman" w:hAnsi="Arial" w:cs="Arial"/>
                <w:color w:val="000000"/>
              </w:rPr>
              <w:t>As needed</w:t>
            </w:r>
          </w:p>
        </w:tc>
        <w:tc>
          <w:tcPr>
            <w:tcW w:w="1710" w:type="dxa"/>
            <w:shd w:val="clear" w:color="auto" w:fill="auto"/>
          </w:tcPr>
          <w:p w:rsidR="00E2318A" w:rsidRPr="00B82850" w:rsidRDefault="00395E8C" w:rsidP="00BC7A81">
            <w:pPr>
              <w:spacing w:after="0" w:line="240" w:lineRule="auto"/>
              <w:rPr>
                <w:rFonts w:ascii="Arial" w:eastAsia="Times New Roman" w:hAnsi="Arial" w:cs="Arial"/>
                <w:color w:val="000000"/>
              </w:rPr>
            </w:pPr>
            <w:r w:rsidRPr="00B82850">
              <w:rPr>
                <w:rFonts w:ascii="Arial" w:eastAsia="Times New Roman" w:hAnsi="Arial" w:cs="Arial"/>
                <w:color w:val="000000"/>
              </w:rPr>
              <w:t>Health Staff</w:t>
            </w:r>
          </w:p>
        </w:tc>
        <w:tc>
          <w:tcPr>
            <w:tcW w:w="1260" w:type="dxa"/>
          </w:tcPr>
          <w:p w:rsidR="00E2318A" w:rsidRPr="00B82850" w:rsidRDefault="00395E8C" w:rsidP="00BC7A81">
            <w:pPr>
              <w:spacing w:after="0" w:line="240" w:lineRule="auto"/>
              <w:rPr>
                <w:rFonts w:ascii="Arial" w:eastAsia="Times New Roman" w:hAnsi="Arial" w:cs="Arial"/>
                <w:color w:val="000000"/>
              </w:rPr>
            </w:pPr>
            <w:r w:rsidRPr="00B82850">
              <w:rPr>
                <w:rFonts w:ascii="Arial" w:eastAsia="Times New Roman" w:hAnsi="Arial" w:cs="Arial"/>
                <w:color w:val="000000"/>
              </w:rPr>
              <w:t>On-going</w:t>
            </w:r>
          </w:p>
        </w:tc>
      </w:tr>
      <w:tr w:rsidR="002E7E5C" w:rsidRPr="00B82850" w:rsidTr="00962F97">
        <w:trPr>
          <w:trHeight w:val="858"/>
        </w:trPr>
        <w:tc>
          <w:tcPr>
            <w:tcW w:w="1610" w:type="dxa"/>
            <w:shd w:val="clear" w:color="auto" w:fill="auto"/>
          </w:tcPr>
          <w:p w:rsidR="00E2318A" w:rsidRPr="00B82850" w:rsidRDefault="00E2318A" w:rsidP="00BC7A81">
            <w:pPr>
              <w:spacing w:after="0" w:line="240" w:lineRule="auto"/>
              <w:rPr>
                <w:rFonts w:ascii="Arial" w:eastAsia="Times New Roman" w:hAnsi="Arial" w:cs="Arial"/>
                <w:color w:val="000000"/>
              </w:rPr>
            </w:pPr>
            <w:r w:rsidRPr="00B82850">
              <w:rPr>
                <w:rFonts w:ascii="Arial" w:eastAsia="Times New Roman" w:hAnsi="Arial" w:cs="Arial"/>
                <w:color w:val="000000"/>
              </w:rPr>
              <w:t>Hygiene Practice</w:t>
            </w:r>
          </w:p>
        </w:tc>
        <w:tc>
          <w:tcPr>
            <w:tcW w:w="1197" w:type="dxa"/>
            <w:shd w:val="clear" w:color="auto" w:fill="auto"/>
          </w:tcPr>
          <w:p w:rsidR="00E2318A" w:rsidRPr="00B82850" w:rsidRDefault="00395E8C" w:rsidP="00BC7A81">
            <w:pPr>
              <w:spacing w:after="0" w:line="240" w:lineRule="auto"/>
              <w:rPr>
                <w:rFonts w:ascii="Arial" w:eastAsia="Times New Roman" w:hAnsi="Arial" w:cs="Arial"/>
                <w:color w:val="000000"/>
              </w:rPr>
            </w:pPr>
            <w:r w:rsidRPr="00B82850">
              <w:rPr>
                <w:rFonts w:ascii="Arial" w:eastAsia="Times New Roman" w:hAnsi="Arial" w:cs="Arial"/>
                <w:color w:val="000000"/>
              </w:rPr>
              <w:t>None</w:t>
            </w:r>
          </w:p>
        </w:tc>
        <w:tc>
          <w:tcPr>
            <w:tcW w:w="1503" w:type="dxa"/>
          </w:tcPr>
          <w:p w:rsidR="00E2318A" w:rsidRPr="00B82850" w:rsidRDefault="00504006" w:rsidP="00BC7A81">
            <w:pPr>
              <w:spacing w:after="0" w:line="240" w:lineRule="auto"/>
              <w:rPr>
                <w:rFonts w:ascii="Arial" w:eastAsia="Times New Roman" w:hAnsi="Arial" w:cs="Arial"/>
                <w:color w:val="000000"/>
              </w:rPr>
            </w:pPr>
            <w:r w:rsidRPr="00B82850">
              <w:rPr>
                <w:rFonts w:ascii="Arial" w:eastAsia="Times New Roman" w:hAnsi="Arial" w:cs="Arial"/>
                <w:color w:val="000000"/>
              </w:rPr>
              <w:t xml:space="preserve">Daily </w:t>
            </w:r>
          </w:p>
        </w:tc>
        <w:tc>
          <w:tcPr>
            <w:tcW w:w="990" w:type="dxa"/>
            <w:shd w:val="clear" w:color="auto" w:fill="auto"/>
          </w:tcPr>
          <w:p w:rsidR="00E2318A" w:rsidRPr="00B82850" w:rsidRDefault="00504006" w:rsidP="00BC7A81">
            <w:pPr>
              <w:spacing w:after="0" w:line="240" w:lineRule="auto"/>
              <w:rPr>
                <w:rFonts w:ascii="Arial" w:eastAsia="Times New Roman" w:hAnsi="Arial" w:cs="Arial"/>
                <w:color w:val="000000"/>
              </w:rPr>
            </w:pPr>
            <w:r w:rsidRPr="00B82850">
              <w:rPr>
                <w:rFonts w:ascii="Arial" w:eastAsia="Times New Roman" w:hAnsi="Arial" w:cs="Arial"/>
                <w:color w:val="000000"/>
              </w:rPr>
              <w:t>Posting</w:t>
            </w:r>
          </w:p>
        </w:tc>
        <w:tc>
          <w:tcPr>
            <w:tcW w:w="1440" w:type="dxa"/>
            <w:shd w:val="clear" w:color="auto" w:fill="auto"/>
          </w:tcPr>
          <w:p w:rsidR="00E2318A" w:rsidRPr="00B82850" w:rsidRDefault="00504006" w:rsidP="00BC7A81">
            <w:pPr>
              <w:spacing w:after="0" w:line="240" w:lineRule="auto"/>
              <w:rPr>
                <w:rFonts w:ascii="Arial" w:eastAsia="Times New Roman" w:hAnsi="Arial" w:cs="Arial"/>
                <w:color w:val="000000"/>
              </w:rPr>
            </w:pPr>
            <w:r w:rsidRPr="00B82850">
              <w:rPr>
                <w:rFonts w:ascii="Arial" w:eastAsia="Times New Roman" w:hAnsi="Arial" w:cs="Arial"/>
                <w:color w:val="000000"/>
              </w:rPr>
              <w:t>On-going</w:t>
            </w:r>
          </w:p>
        </w:tc>
        <w:tc>
          <w:tcPr>
            <w:tcW w:w="1710" w:type="dxa"/>
            <w:shd w:val="clear" w:color="auto" w:fill="auto"/>
          </w:tcPr>
          <w:p w:rsidR="00E2318A" w:rsidRPr="00B82850" w:rsidRDefault="00504006" w:rsidP="00BC7A81">
            <w:pPr>
              <w:spacing w:after="0" w:line="240" w:lineRule="auto"/>
              <w:rPr>
                <w:rFonts w:ascii="Arial" w:eastAsia="Times New Roman" w:hAnsi="Arial" w:cs="Arial"/>
                <w:color w:val="000000"/>
              </w:rPr>
            </w:pPr>
            <w:r w:rsidRPr="00B82850">
              <w:rPr>
                <w:rFonts w:ascii="Arial" w:eastAsia="Times New Roman" w:hAnsi="Arial" w:cs="Arial"/>
                <w:color w:val="000000"/>
              </w:rPr>
              <w:t>All Head Start Staff</w:t>
            </w:r>
          </w:p>
        </w:tc>
        <w:tc>
          <w:tcPr>
            <w:tcW w:w="1260" w:type="dxa"/>
          </w:tcPr>
          <w:p w:rsidR="00E2318A" w:rsidRPr="00B82850" w:rsidRDefault="00504006" w:rsidP="00BC7A81">
            <w:pPr>
              <w:spacing w:after="0" w:line="240" w:lineRule="auto"/>
              <w:rPr>
                <w:rFonts w:ascii="Arial" w:eastAsia="Times New Roman" w:hAnsi="Arial" w:cs="Arial"/>
                <w:color w:val="000000"/>
              </w:rPr>
            </w:pPr>
            <w:r w:rsidRPr="00B82850">
              <w:rPr>
                <w:rFonts w:ascii="Arial" w:eastAsia="Times New Roman" w:hAnsi="Arial" w:cs="Arial"/>
                <w:color w:val="000000"/>
              </w:rPr>
              <w:t>On-going</w:t>
            </w:r>
          </w:p>
        </w:tc>
      </w:tr>
      <w:tr w:rsidR="002E7E5C" w:rsidRPr="00B82850" w:rsidTr="00962F97">
        <w:trPr>
          <w:trHeight w:val="858"/>
        </w:trPr>
        <w:tc>
          <w:tcPr>
            <w:tcW w:w="1610" w:type="dxa"/>
            <w:shd w:val="clear" w:color="auto" w:fill="auto"/>
          </w:tcPr>
          <w:p w:rsidR="00E2318A" w:rsidRPr="00B82850" w:rsidRDefault="00E2318A" w:rsidP="00BC7A81">
            <w:pPr>
              <w:spacing w:after="0" w:line="240" w:lineRule="auto"/>
              <w:rPr>
                <w:rFonts w:ascii="Arial" w:eastAsia="Times New Roman" w:hAnsi="Arial" w:cs="Arial"/>
                <w:color w:val="000000"/>
              </w:rPr>
            </w:pPr>
            <w:r w:rsidRPr="00B82850">
              <w:rPr>
                <w:rFonts w:ascii="Arial" w:eastAsia="Times New Roman" w:hAnsi="Arial" w:cs="Arial"/>
                <w:color w:val="000000"/>
              </w:rPr>
              <w:lastRenderedPageBreak/>
              <w:t>Incident-Illness Procedure</w:t>
            </w:r>
          </w:p>
        </w:tc>
        <w:tc>
          <w:tcPr>
            <w:tcW w:w="1197" w:type="dxa"/>
            <w:shd w:val="clear" w:color="auto" w:fill="auto"/>
          </w:tcPr>
          <w:p w:rsidR="00E2318A" w:rsidRPr="00B82850" w:rsidRDefault="00504006" w:rsidP="00BC7A81">
            <w:pPr>
              <w:spacing w:after="0" w:line="240" w:lineRule="auto"/>
              <w:rPr>
                <w:rFonts w:ascii="Arial" w:eastAsia="Times New Roman" w:hAnsi="Arial" w:cs="Arial"/>
                <w:color w:val="000000"/>
              </w:rPr>
            </w:pPr>
            <w:r w:rsidRPr="00B82850">
              <w:rPr>
                <w:rFonts w:ascii="Arial" w:eastAsia="Times New Roman" w:hAnsi="Arial" w:cs="Arial"/>
                <w:color w:val="000000"/>
              </w:rPr>
              <w:t>None</w:t>
            </w:r>
          </w:p>
        </w:tc>
        <w:tc>
          <w:tcPr>
            <w:tcW w:w="1503" w:type="dxa"/>
          </w:tcPr>
          <w:p w:rsidR="00E2318A" w:rsidRPr="00B82850" w:rsidRDefault="00504006" w:rsidP="00BC7A81">
            <w:pPr>
              <w:spacing w:after="0" w:line="240" w:lineRule="auto"/>
              <w:rPr>
                <w:rFonts w:ascii="Arial" w:eastAsia="Times New Roman" w:hAnsi="Arial" w:cs="Arial"/>
                <w:color w:val="000000"/>
              </w:rPr>
            </w:pPr>
            <w:r w:rsidRPr="00B82850">
              <w:rPr>
                <w:rFonts w:ascii="Arial" w:eastAsia="Times New Roman" w:hAnsi="Arial" w:cs="Arial"/>
                <w:color w:val="000000"/>
              </w:rPr>
              <w:t>As needed</w:t>
            </w:r>
          </w:p>
        </w:tc>
        <w:tc>
          <w:tcPr>
            <w:tcW w:w="990" w:type="dxa"/>
            <w:shd w:val="clear" w:color="auto" w:fill="auto"/>
          </w:tcPr>
          <w:p w:rsidR="00E2318A" w:rsidRPr="00B82850" w:rsidRDefault="00504006" w:rsidP="00BC7A81">
            <w:pPr>
              <w:spacing w:after="0" w:line="240" w:lineRule="auto"/>
              <w:rPr>
                <w:rFonts w:ascii="Arial" w:eastAsia="Times New Roman" w:hAnsi="Arial" w:cs="Arial"/>
                <w:color w:val="000000"/>
              </w:rPr>
            </w:pPr>
            <w:r w:rsidRPr="00B82850">
              <w:rPr>
                <w:rFonts w:ascii="Arial" w:eastAsia="Times New Roman" w:hAnsi="Arial" w:cs="Arial"/>
                <w:color w:val="000000"/>
              </w:rPr>
              <w:t>Form 7239</w:t>
            </w:r>
          </w:p>
        </w:tc>
        <w:tc>
          <w:tcPr>
            <w:tcW w:w="1440" w:type="dxa"/>
            <w:shd w:val="clear" w:color="auto" w:fill="auto"/>
          </w:tcPr>
          <w:p w:rsidR="00E2318A" w:rsidRPr="00B82850" w:rsidRDefault="00504006" w:rsidP="00BC7A81">
            <w:pPr>
              <w:spacing w:after="0" w:line="240" w:lineRule="auto"/>
              <w:rPr>
                <w:rFonts w:ascii="Arial" w:eastAsia="Times New Roman" w:hAnsi="Arial" w:cs="Arial"/>
                <w:color w:val="000000"/>
              </w:rPr>
            </w:pPr>
            <w:r w:rsidRPr="00B82850">
              <w:rPr>
                <w:rFonts w:ascii="Arial" w:eastAsia="Times New Roman" w:hAnsi="Arial" w:cs="Arial"/>
                <w:color w:val="000000"/>
              </w:rPr>
              <w:t>As needed</w:t>
            </w:r>
          </w:p>
        </w:tc>
        <w:tc>
          <w:tcPr>
            <w:tcW w:w="1710" w:type="dxa"/>
            <w:shd w:val="clear" w:color="auto" w:fill="auto"/>
          </w:tcPr>
          <w:p w:rsidR="00E2318A" w:rsidRPr="00B82850" w:rsidRDefault="00504006" w:rsidP="00BC7A81">
            <w:pPr>
              <w:spacing w:after="0" w:line="240" w:lineRule="auto"/>
              <w:rPr>
                <w:rFonts w:ascii="Arial" w:eastAsia="Times New Roman" w:hAnsi="Arial" w:cs="Arial"/>
                <w:color w:val="000000"/>
              </w:rPr>
            </w:pPr>
            <w:r w:rsidRPr="00B82850">
              <w:rPr>
                <w:rFonts w:ascii="Arial" w:eastAsia="Times New Roman" w:hAnsi="Arial" w:cs="Arial"/>
                <w:color w:val="000000"/>
              </w:rPr>
              <w:t>Center S</w:t>
            </w:r>
            <w:r w:rsidR="00962F97" w:rsidRPr="00B82850">
              <w:rPr>
                <w:rFonts w:ascii="Arial" w:eastAsia="Times New Roman" w:hAnsi="Arial" w:cs="Arial"/>
                <w:color w:val="000000"/>
              </w:rPr>
              <w:t>taff</w:t>
            </w:r>
          </w:p>
        </w:tc>
        <w:tc>
          <w:tcPr>
            <w:tcW w:w="1260" w:type="dxa"/>
          </w:tcPr>
          <w:p w:rsidR="00E2318A" w:rsidRPr="00B82850" w:rsidRDefault="00504006" w:rsidP="00BC7A81">
            <w:pPr>
              <w:spacing w:after="0" w:line="240" w:lineRule="auto"/>
              <w:rPr>
                <w:rFonts w:ascii="Arial" w:eastAsia="Times New Roman" w:hAnsi="Arial" w:cs="Arial"/>
                <w:color w:val="000000"/>
              </w:rPr>
            </w:pPr>
            <w:r w:rsidRPr="00B82850">
              <w:rPr>
                <w:rFonts w:ascii="Arial" w:eastAsia="Times New Roman" w:hAnsi="Arial" w:cs="Arial"/>
                <w:color w:val="000000"/>
              </w:rPr>
              <w:t>As needed</w:t>
            </w:r>
          </w:p>
        </w:tc>
      </w:tr>
      <w:tr w:rsidR="002E7E5C" w:rsidRPr="00B82850" w:rsidTr="00962F97">
        <w:trPr>
          <w:trHeight w:val="858"/>
        </w:trPr>
        <w:tc>
          <w:tcPr>
            <w:tcW w:w="1610" w:type="dxa"/>
            <w:shd w:val="clear" w:color="auto" w:fill="auto"/>
          </w:tcPr>
          <w:p w:rsidR="00E2318A" w:rsidRPr="00B82850" w:rsidRDefault="00E2318A" w:rsidP="00BC7A81">
            <w:pPr>
              <w:spacing w:after="0" w:line="240" w:lineRule="auto"/>
              <w:rPr>
                <w:rFonts w:ascii="Arial" w:eastAsia="Times New Roman" w:hAnsi="Arial" w:cs="Arial"/>
                <w:color w:val="000000"/>
              </w:rPr>
            </w:pPr>
            <w:r w:rsidRPr="00B82850">
              <w:rPr>
                <w:rFonts w:ascii="Arial" w:eastAsia="Times New Roman" w:hAnsi="Arial" w:cs="Arial"/>
                <w:color w:val="000000"/>
              </w:rPr>
              <w:t>Infectious Disease</w:t>
            </w:r>
          </w:p>
        </w:tc>
        <w:tc>
          <w:tcPr>
            <w:tcW w:w="1197" w:type="dxa"/>
            <w:shd w:val="clear" w:color="auto" w:fill="auto"/>
          </w:tcPr>
          <w:p w:rsidR="00E2318A" w:rsidRPr="00B82850" w:rsidRDefault="00504006" w:rsidP="00BC7A81">
            <w:pPr>
              <w:spacing w:after="0" w:line="240" w:lineRule="auto"/>
              <w:rPr>
                <w:rFonts w:ascii="Arial" w:eastAsia="Times New Roman" w:hAnsi="Arial" w:cs="Arial"/>
                <w:color w:val="000000"/>
              </w:rPr>
            </w:pPr>
            <w:r w:rsidRPr="00B82850">
              <w:rPr>
                <w:rFonts w:ascii="Arial" w:eastAsia="Times New Roman" w:hAnsi="Arial" w:cs="Arial"/>
                <w:color w:val="000000"/>
              </w:rPr>
              <w:t>None</w:t>
            </w:r>
          </w:p>
        </w:tc>
        <w:tc>
          <w:tcPr>
            <w:tcW w:w="1503" w:type="dxa"/>
          </w:tcPr>
          <w:p w:rsidR="00E2318A" w:rsidRPr="00B82850" w:rsidRDefault="00504006" w:rsidP="00BC7A81">
            <w:pPr>
              <w:spacing w:after="0" w:line="240" w:lineRule="auto"/>
              <w:rPr>
                <w:rFonts w:ascii="Arial" w:eastAsia="Times New Roman" w:hAnsi="Arial" w:cs="Arial"/>
                <w:color w:val="000000"/>
              </w:rPr>
            </w:pPr>
            <w:r w:rsidRPr="00B82850">
              <w:rPr>
                <w:rFonts w:ascii="Arial" w:eastAsia="Times New Roman" w:hAnsi="Arial" w:cs="Arial"/>
                <w:color w:val="000000"/>
              </w:rPr>
              <w:t>As needed</w:t>
            </w:r>
          </w:p>
        </w:tc>
        <w:tc>
          <w:tcPr>
            <w:tcW w:w="990" w:type="dxa"/>
            <w:shd w:val="clear" w:color="auto" w:fill="auto"/>
          </w:tcPr>
          <w:p w:rsidR="00E2318A" w:rsidRPr="00B82850" w:rsidRDefault="00504006" w:rsidP="00BC7A81">
            <w:pPr>
              <w:spacing w:after="0" w:line="240" w:lineRule="auto"/>
              <w:rPr>
                <w:rFonts w:ascii="Arial" w:eastAsia="Times New Roman" w:hAnsi="Arial" w:cs="Arial"/>
                <w:color w:val="000000"/>
              </w:rPr>
            </w:pPr>
            <w:r w:rsidRPr="00B82850">
              <w:rPr>
                <w:rFonts w:ascii="Arial" w:eastAsia="Times New Roman" w:hAnsi="Arial" w:cs="Arial"/>
                <w:color w:val="000000"/>
              </w:rPr>
              <w:t>Posting Parent Fact Sheets</w:t>
            </w:r>
          </w:p>
        </w:tc>
        <w:tc>
          <w:tcPr>
            <w:tcW w:w="1440" w:type="dxa"/>
            <w:shd w:val="clear" w:color="auto" w:fill="auto"/>
          </w:tcPr>
          <w:p w:rsidR="00E2318A" w:rsidRPr="00B82850" w:rsidRDefault="00504006" w:rsidP="00BC7A81">
            <w:pPr>
              <w:spacing w:after="0" w:line="240" w:lineRule="auto"/>
              <w:rPr>
                <w:rFonts w:ascii="Arial" w:eastAsia="Times New Roman" w:hAnsi="Arial" w:cs="Arial"/>
                <w:color w:val="000000"/>
              </w:rPr>
            </w:pPr>
            <w:r w:rsidRPr="00B82850">
              <w:rPr>
                <w:rFonts w:ascii="Arial" w:eastAsia="Times New Roman" w:hAnsi="Arial" w:cs="Arial"/>
                <w:color w:val="000000"/>
              </w:rPr>
              <w:t>As needed</w:t>
            </w:r>
          </w:p>
        </w:tc>
        <w:tc>
          <w:tcPr>
            <w:tcW w:w="1710" w:type="dxa"/>
            <w:shd w:val="clear" w:color="auto" w:fill="auto"/>
          </w:tcPr>
          <w:p w:rsidR="00E2318A" w:rsidRPr="00B82850" w:rsidRDefault="00504006" w:rsidP="00BC7A81">
            <w:pPr>
              <w:spacing w:after="0" w:line="240" w:lineRule="auto"/>
              <w:rPr>
                <w:rFonts w:ascii="Arial" w:eastAsia="Times New Roman" w:hAnsi="Arial" w:cs="Arial"/>
                <w:color w:val="000000"/>
              </w:rPr>
            </w:pPr>
            <w:r w:rsidRPr="00B82850">
              <w:rPr>
                <w:rFonts w:ascii="Arial" w:eastAsia="Times New Roman" w:hAnsi="Arial" w:cs="Arial"/>
                <w:color w:val="000000"/>
              </w:rPr>
              <w:t>Center Staff</w:t>
            </w:r>
          </w:p>
        </w:tc>
        <w:tc>
          <w:tcPr>
            <w:tcW w:w="1260" w:type="dxa"/>
          </w:tcPr>
          <w:p w:rsidR="00E2318A" w:rsidRPr="00B82850" w:rsidRDefault="00504006" w:rsidP="00BC7A81">
            <w:pPr>
              <w:spacing w:after="0" w:line="240" w:lineRule="auto"/>
              <w:rPr>
                <w:rFonts w:ascii="Arial" w:eastAsia="Times New Roman" w:hAnsi="Arial" w:cs="Arial"/>
                <w:color w:val="000000"/>
              </w:rPr>
            </w:pPr>
            <w:r w:rsidRPr="00B82850">
              <w:rPr>
                <w:rFonts w:ascii="Arial" w:eastAsia="Times New Roman" w:hAnsi="Arial" w:cs="Arial"/>
                <w:color w:val="000000"/>
              </w:rPr>
              <w:t>On-going</w:t>
            </w:r>
          </w:p>
        </w:tc>
      </w:tr>
      <w:tr w:rsidR="002E7E5C" w:rsidRPr="00B82850" w:rsidTr="00962F97">
        <w:trPr>
          <w:trHeight w:val="858"/>
        </w:trPr>
        <w:tc>
          <w:tcPr>
            <w:tcW w:w="1610" w:type="dxa"/>
            <w:shd w:val="clear" w:color="auto" w:fill="auto"/>
          </w:tcPr>
          <w:p w:rsidR="00E2318A" w:rsidRPr="00B82850" w:rsidRDefault="00E2318A" w:rsidP="00BC7A81">
            <w:pPr>
              <w:spacing w:after="0" w:line="240" w:lineRule="auto"/>
              <w:rPr>
                <w:rFonts w:ascii="Arial" w:eastAsia="Times New Roman" w:hAnsi="Arial" w:cs="Arial"/>
                <w:color w:val="000000"/>
              </w:rPr>
            </w:pPr>
            <w:r w:rsidRPr="00B82850">
              <w:rPr>
                <w:rFonts w:ascii="Arial" w:eastAsia="Times New Roman" w:hAnsi="Arial" w:cs="Arial"/>
                <w:color w:val="000000"/>
              </w:rPr>
              <w:t>Medication Administration</w:t>
            </w:r>
            <w:r w:rsidR="002E7E5C" w:rsidRPr="00B82850">
              <w:rPr>
                <w:rFonts w:ascii="Arial" w:eastAsia="Times New Roman" w:hAnsi="Arial" w:cs="Arial"/>
                <w:color w:val="000000"/>
              </w:rPr>
              <w:t xml:space="preserve"> </w:t>
            </w:r>
          </w:p>
        </w:tc>
        <w:tc>
          <w:tcPr>
            <w:tcW w:w="1197" w:type="dxa"/>
            <w:shd w:val="clear" w:color="auto" w:fill="auto"/>
          </w:tcPr>
          <w:p w:rsidR="00E2318A" w:rsidRPr="00B82850" w:rsidRDefault="00504006" w:rsidP="00BC7A81">
            <w:pPr>
              <w:spacing w:after="0" w:line="240" w:lineRule="auto"/>
              <w:rPr>
                <w:rFonts w:ascii="Arial" w:eastAsia="Times New Roman" w:hAnsi="Arial" w:cs="Arial"/>
                <w:color w:val="000000"/>
              </w:rPr>
            </w:pPr>
            <w:r w:rsidRPr="00B82850">
              <w:rPr>
                <w:rFonts w:ascii="Arial" w:eastAsia="Times New Roman" w:hAnsi="Arial" w:cs="Arial"/>
                <w:color w:val="000000"/>
              </w:rPr>
              <w:t>None</w:t>
            </w:r>
          </w:p>
        </w:tc>
        <w:tc>
          <w:tcPr>
            <w:tcW w:w="1503" w:type="dxa"/>
          </w:tcPr>
          <w:p w:rsidR="00E2318A" w:rsidRPr="00B82850" w:rsidRDefault="00504006" w:rsidP="00BC7A81">
            <w:pPr>
              <w:spacing w:after="0" w:line="240" w:lineRule="auto"/>
              <w:rPr>
                <w:rFonts w:ascii="Arial" w:eastAsia="Times New Roman" w:hAnsi="Arial" w:cs="Arial"/>
                <w:color w:val="000000"/>
              </w:rPr>
            </w:pPr>
            <w:r w:rsidRPr="00B82850">
              <w:rPr>
                <w:rFonts w:ascii="Arial" w:eastAsia="Times New Roman" w:hAnsi="Arial" w:cs="Arial"/>
                <w:color w:val="000000"/>
              </w:rPr>
              <w:t>As needed</w:t>
            </w:r>
          </w:p>
        </w:tc>
        <w:tc>
          <w:tcPr>
            <w:tcW w:w="990" w:type="dxa"/>
            <w:shd w:val="clear" w:color="auto" w:fill="auto"/>
          </w:tcPr>
          <w:p w:rsidR="00E2318A" w:rsidRPr="00B82850" w:rsidRDefault="00504006" w:rsidP="00BC7A81">
            <w:pPr>
              <w:spacing w:after="0" w:line="240" w:lineRule="auto"/>
              <w:rPr>
                <w:rFonts w:ascii="Arial" w:eastAsia="Times New Roman" w:hAnsi="Arial" w:cs="Arial"/>
                <w:color w:val="000000"/>
              </w:rPr>
            </w:pPr>
            <w:r w:rsidRPr="00B82850">
              <w:rPr>
                <w:rFonts w:ascii="Arial" w:eastAsia="Times New Roman" w:hAnsi="Arial" w:cs="Arial"/>
                <w:color w:val="000000"/>
              </w:rPr>
              <w:t>Med. Log, Med. Authorization, Incident Report</w:t>
            </w:r>
          </w:p>
        </w:tc>
        <w:tc>
          <w:tcPr>
            <w:tcW w:w="1440" w:type="dxa"/>
            <w:shd w:val="clear" w:color="auto" w:fill="auto"/>
          </w:tcPr>
          <w:p w:rsidR="00E2318A" w:rsidRPr="00B82850" w:rsidRDefault="00504006" w:rsidP="00BC7A81">
            <w:pPr>
              <w:spacing w:after="0" w:line="240" w:lineRule="auto"/>
              <w:rPr>
                <w:rFonts w:ascii="Arial" w:eastAsia="Times New Roman" w:hAnsi="Arial" w:cs="Arial"/>
                <w:color w:val="000000"/>
              </w:rPr>
            </w:pPr>
            <w:r w:rsidRPr="00B82850">
              <w:rPr>
                <w:rFonts w:ascii="Arial" w:eastAsia="Times New Roman" w:hAnsi="Arial" w:cs="Arial"/>
                <w:color w:val="000000"/>
              </w:rPr>
              <w:t>As needed</w:t>
            </w:r>
          </w:p>
        </w:tc>
        <w:tc>
          <w:tcPr>
            <w:tcW w:w="1710" w:type="dxa"/>
            <w:shd w:val="clear" w:color="auto" w:fill="auto"/>
          </w:tcPr>
          <w:p w:rsidR="00E2318A" w:rsidRPr="00B82850" w:rsidRDefault="00962F97" w:rsidP="00BC7A81">
            <w:pPr>
              <w:spacing w:after="0" w:line="240" w:lineRule="auto"/>
              <w:rPr>
                <w:rFonts w:ascii="Arial" w:eastAsia="Times New Roman" w:hAnsi="Arial" w:cs="Arial"/>
                <w:color w:val="000000"/>
              </w:rPr>
            </w:pPr>
            <w:r w:rsidRPr="00B82850">
              <w:rPr>
                <w:rFonts w:ascii="Arial" w:eastAsia="Times New Roman" w:hAnsi="Arial" w:cs="Arial"/>
                <w:color w:val="000000"/>
              </w:rPr>
              <w:t>Center Staff</w:t>
            </w:r>
          </w:p>
        </w:tc>
        <w:tc>
          <w:tcPr>
            <w:tcW w:w="1260" w:type="dxa"/>
          </w:tcPr>
          <w:p w:rsidR="00E2318A" w:rsidRPr="00B82850" w:rsidRDefault="00504006" w:rsidP="00BC7A81">
            <w:pPr>
              <w:spacing w:after="0" w:line="240" w:lineRule="auto"/>
              <w:rPr>
                <w:rFonts w:ascii="Arial" w:eastAsia="Times New Roman" w:hAnsi="Arial" w:cs="Arial"/>
                <w:color w:val="000000"/>
              </w:rPr>
            </w:pPr>
            <w:r w:rsidRPr="00B82850">
              <w:rPr>
                <w:rFonts w:ascii="Arial" w:eastAsia="Times New Roman" w:hAnsi="Arial" w:cs="Arial"/>
                <w:color w:val="000000"/>
              </w:rPr>
              <w:t>On-going</w:t>
            </w:r>
          </w:p>
        </w:tc>
      </w:tr>
      <w:tr w:rsidR="002E7E5C" w:rsidRPr="00CC04E1" w:rsidTr="00962F97">
        <w:trPr>
          <w:trHeight w:val="858"/>
        </w:trPr>
        <w:tc>
          <w:tcPr>
            <w:tcW w:w="1610" w:type="dxa"/>
            <w:shd w:val="clear" w:color="auto" w:fill="auto"/>
          </w:tcPr>
          <w:p w:rsidR="00E2318A" w:rsidRPr="00B82850" w:rsidRDefault="00962F97" w:rsidP="00BC7A81">
            <w:pPr>
              <w:spacing w:after="0" w:line="240" w:lineRule="auto"/>
              <w:rPr>
                <w:rFonts w:ascii="Arial" w:eastAsia="Times New Roman" w:hAnsi="Arial" w:cs="Arial"/>
                <w:color w:val="000000"/>
              </w:rPr>
            </w:pPr>
            <w:r w:rsidRPr="00B82850">
              <w:rPr>
                <w:rFonts w:ascii="Arial" w:eastAsia="Times New Roman" w:hAnsi="Arial" w:cs="Arial"/>
                <w:color w:val="000000"/>
              </w:rPr>
              <w:t>Health/Oral Service Plan</w:t>
            </w:r>
          </w:p>
        </w:tc>
        <w:tc>
          <w:tcPr>
            <w:tcW w:w="1197" w:type="dxa"/>
            <w:shd w:val="clear" w:color="auto" w:fill="auto"/>
          </w:tcPr>
          <w:p w:rsidR="00E2318A" w:rsidRPr="00B82850" w:rsidRDefault="00962F97" w:rsidP="00BC7A81">
            <w:pPr>
              <w:spacing w:after="0" w:line="240" w:lineRule="auto"/>
              <w:rPr>
                <w:rFonts w:ascii="Arial" w:eastAsia="Times New Roman" w:hAnsi="Arial" w:cs="Arial"/>
                <w:color w:val="000000"/>
              </w:rPr>
            </w:pPr>
            <w:r w:rsidRPr="00B82850">
              <w:rPr>
                <w:rFonts w:ascii="Arial" w:eastAsia="Times New Roman" w:hAnsi="Arial" w:cs="Arial"/>
                <w:color w:val="000000"/>
              </w:rPr>
              <w:t>CP-3001,3010,3015,3035,3510,9740,PIR-9707,PIR 9708</w:t>
            </w:r>
          </w:p>
        </w:tc>
        <w:tc>
          <w:tcPr>
            <w:tcW w:w="1503" w:type="dxa"/>
          </w:tcPr>
          <w:p w:rsidR="00E2318A" w:rsidRPr="00B82850" w:rsidRDefault="00962F97" w:rsidP="00BC7A81">
            <w:pPr>
              <w:spacing w:after="0" w:line="240" w:lineRule="auto"/>
              <w:rPr>
                <w:rFonts w:ascii="Arial" w:eastAsia="Times New Roman" w:hAnsi="Arial" w:cs="Arial"/>
                <w:color w:val="000000"/>
              </w:rPr>
            </w:pPr>
            <w:r w:rsidRPr="00B82850">
              <w:rPr>
                <w:rFonts w:ascii="Arial" w:eastAsia="Times New Roman" w:hAnsi="Arial" w:cs="Arial"/>
                <w:color w:val="000000"/>
              </w:rPr>
              <w:t>BI-Weekly</w:t>
            </w:r>
          </w:p>
        </w:tc>
        <w:tc>
          <w:tcPr>
            <w:tcW w:w="990" w:type="dxa"/>
            <w:shd w:val="clear" w:color="auto" w:fill="auto"/>
          </w:tcPr>
          <w:p w:rsidR="00E2318A" w:rsidRPr="00B82850" w:rsidRDefault="00962F97" w:rsidP="00BC7A81">
            <w:pPr>
              <w:spacing w:after="0" w:line="240" w:lineRule="auto"/>
              <w:rPr>
                <w:rFonts w:ascii="Arial" w:eastAsia="Times New Roman" w:hAnsi="Arial" w:cs="Arial"/>
                <w:color w:val="000000"/>
              </w:rPr>
            </w:pPr>
            <w:r w:rsidRPr="00B82850">
              <w:rPr>
                <w:rFonts w:ascii="Arial" w:eastAsia="Times New Roman" w:hAnsi="Arial" w:cs="Arial"/>
                <w:color w:val="000000"/>
              </w:rPr>
              <w:t>Physical Exam, Oral Exam</w:t>
            </w:r>
          </w:p>
        </w:tc>
        <w:tc>
          <w:tcPr>
            <w:tcW w:w="1440" w:type="dxa"/>
            <w:shd w:val="clear" w:color="auto" w:fill="auto"/>
          </w:tcPr>
          <w:p w:rsidR="00E2318A" w:rsidRPr="00B82850" w:rsidRDefault="00962F97" w:rsidP="00BC7A81">
            <w:pPr>
              <w:spacing w:after="0" w:line="240" w:lineRule="auto"/>
              <w:rPr>
                <w:rFonts w:ascii="Arial" w:eastAsia="Times New Roman" w:hAnsi="Arial" w:cs="Arial"/>
                <w:color w:val="000000"/>
              </w:rPr>
            </w:pPr>
            <w:r w:rsidRPr="00B82850">
              <w:rPr>
                <w:rFonts w:ascii="Arial" w:eastAsia="Times New Roman" w:hAnsi="Arial" w:cs="Arial"/>
                <w:color w:val="000000"/>
              </w:rPr>
              <w:t>On-going</w:t>
            </w:r>
          </w:p>
        </w:tc>
        <w:tc>
          <w:tcPr>
            <w:tcW w:w="1710" w:type="dxa"/>
            <w:shd w:val="clear" w:color="auto" w:fill="auto"/>
          </w:tcPr>
          <w:p w:rsidR="00E2318A" w:rsidRPr="00B82850" w:rsidRDefault="00962F97" w:rsidP="00BC7A81">
            <w:pPr>
              <w:spacing w:after="0" w:line="240" w:lineRule="auto"/>
              <w:rPr>
                <w:rFonts w:ascii="Arial" w:eastAsia="Times New Roman" w:hAnsi="Arial" w:cs="Arial"/>
                <w:color w:val="000000"/>
              </w:rPr>
            </w:pPr>
            <w:r w:rsidRPr="00B82850">
              <w:rPr>
                <w:rFonts w:ascii="Arial" w:eastAsia="Times New Roman" w:hAnsi="Arial" w:cs="Arial"/>
                <w:color w:val="000000"/>
              </w:rPr>
              <w:t>Center Staff, FSW</w:t>
            </w:r>
          </w:p>
        </w:tc>
        <w:tc>
          <w:tcPr>
            <w:tcW w:w="1260" w:type="dxa"/>
          </w:tcPr>
          <w:p w:rsidR="00E2318A" w:rsidRPr="00CC04E1" w:rsidRDefault="00962F97" w:rsidP="00BC7A81">
            <w:pPr>
              <w:spacing w:after="0" w:line="240" w:lineRule="auto"/>
              <w:rPr>
                <w:rFonts w:ascii="Arial" w:eastAsia="Times New Roman" w:hAnsi="Arial" w:cs="Arial"/>
                <w:color w:val="000000"/>
              </w:rPr>
            </w:pPr>
            <w:r w:rsidRPr="00B82850">
              <w:rPr>
                <w:rFonts w:ascii="Arial" w:eastAsia="Times New Roman" w:hAnsi="Arial" w:cs="Arial"/>
                <w:color w:val="000000"/>
              </w:rPr>
              <w:t>45,90 Days</w:t>
            </w:r>
          </w:p>
        </w:tc>
      </w:tr>
      <w:tr w:rsidR="00962F97" w:rsidRPr="00CC04E1" w:rsidTr="00962F97">
        <w:trPr>
          <w:trHeight w:val="858"/>
        </w:trPr>
        <w:tc>
          <w:tcPr>
            <w:tcW w:w="1610" w:type="dxa"/>
            <w:shd w:val="clear" w:color="auto" w:fill="auto"/>
          </w:tcPr>
          <w:p w:rsidR="00962F97" w:rsidRDefault="00962F97" w:rsidP="00BC7A81">
            <w:pPr>
              <w:spacing w:after="0" w:line="240" w:lineRule="auto"/>
              <w:rPr>
                <w:rFonts w:ascii="Arial" w:eastAsia="Times New Roman" w:hAnsi="Arial" w:cs="Arial"/>
                <w:color w:val="000000"/>
              </w:rPr>
            </w:pPr>
          </w:p>
        </w:tc>
        <w:tc>
          <w:tcPr>
            <w:tcW w:w="1197" w:type="dxa"/>
            <w:shd w:val="clear" w:color="auto" w:fill="auto"/>
          </w:tcPr>
          <w:p w:rsidR="00962F97" w:rsidRPr="00CC04E1" w:rsidRDefault="00962F97" w:rsidP="00BC7A81">
            <w:pPr>
              <w:spacing w:after="0" w:line="240" w:lineRule="auto"/>
              <w:rPr>
                <w:rFonts w:ascii="Arial" w:eastAsia="Times New Roman" w:hAnsi="Arial" w:cs="Arial"/>
                <w:color w:val="000000"/>
              </w:rPr>
            </w:pPr>
          </w:p>
        </w:tc>
        <w:tc>
          <w:tcPr>
            <w:tcW w:w="1503" w:type="dxa"/>
          </w:tcPr>
          <w:p w:rsidR="00962F97" w:rsidRPr="00CC04E1" w:rsidRDefault="00962F97" w:rsidP="00BC7A81">
            <w:pPr>
              <w:spacing w:after="0" w:line="240" w:lineRule="auto"/>
              <w:rPr>
                <w:rFonts w:ascii="Arial" w:eastAsia="Times New Roman" w:hAnsi="Arial" w:cs="Arial"/>
                <w:color w:val="000000"/>
              </w:rPr>
            </w:pPr>
          </w:p>
        </w:tc>
        <w:tc>
          <w:tcPr>
            <w:tcW w:w="990" w:type="dxa"/>
            <w:shd w:val="clear" w:color="auto" w:fill="auto"/>
          </w:tcPr>
          <w:p w:rsidR="00962F97" w:rsidRPr="00CC04E1" w:rsidRDefault="00962F97" w:rsidP="00BC7A81">
            <w:pPr>
              <w:spacing w:after="0" w:line="240" w:lineRule="auto"/>
              <w:rPr>
                <w:rFonts w:ascii="Arial" w:eastAsia="Times New Roman" w:hAnsi="Arial" w:cs="Arial"/>
                <w:color w:val="000000"/>
              </w:rPr>
            </w:pPr>
          </w:p>
        </w:tc>
        <w:tc>
          <w:tcPr>
            <w:tcW w:w="1440" w:type="dxa"/>
            <w:shd w:val="clear" w:color="auto" w:fill="auto"/>
          </w:tcPr>
          <w:p w:rsidR="00962F97" w:rsidRPr="00CC04E1" w:rsidRDefault="00962F97" w:rsidP="00BC7A81">
            <w:pPr>
              <w:spacing w:after="0" w:line="240" w:lineRule="auto"/>
              <w:rPr>
                <w:rFonts w:ascii="Arial" w:eastAsia="Times New Roman" w:hAnsi="Arial" w:cs="Arial"/>
                <w:color w:val="000000"/>
              </w:rPr>
            </w:pPr>
          </w:p>
        </w:tc>
        <w:tc>
          <w:tcPr>
            <w:tcW w:w="1710" w:type="dxa"/>
            <w:shd w:val="clear" w:color="auto" w:fill="auto"/>
          </w:tcPr>
          <w:p w:rsidR="00962F97" w:rsidRPr="00CC04E1" w:rsidRDefault="00962F97" w:rsidP="00BC7A81">
            <w:pPr>
              <w:spacing w:after="0" w:line="240" w:lineRule="auto"/>
              <w:rPr>
                <w:rFonts w:ascii="Arial" w:eastAsia="Times New Roman" w:hAnsi="Arial" w:cs="Arial"/>
                <w:color w:val="000000"/>
              </w:rPr>
            </w:pPr>
          </w:p>
        </w:tc>
        <w:tc>
          <w:tcPr>
            <w:tcW w:w="1260" w:type="dxa"/>
          </w:tcPr>
          <w:p w:rsidR="00962F97" w:rsidRPr="00CC04E1" w:rsidRDefault="00962F97" w:rsidP="00BC7A81">
            <w:pPr>
              <w:spacing w:after="0" w:line="240" w:lineRule="auto"/>
              <w:rPr>
                <w:rFonts w:ascii="Arial" w:eastAsia="Times New Roman" w:hAnsi="Arial" w:cs="Arial"/>
                <w:color w:val="000000"/>
              </w:rPr>
            </w:pPr>
          </w:p>
        </w:tc>
      </w:tr>
      <w:tr w:rsidR="00504006" w:rsidRPr="00CC04E1" w:rsidTr="00962F97">
        <w:trPr>
          <w:trHeight w:val="858"/>
        </w:trPr>
        <w:tc>
          <w:tcPr>
            <w:tcW w:w="1610" w:type="dxa"/>
            <w:shd w:val="clear" w:color="auto" w:fill="auto"/>
          </w:tcPr>
          <w:p w:rsidR="00504006" w:rsidRDefault="00504006" w:rsidP="00BC7A81">
            <w:pPr>
              <w:spacing w:after="0" w:line="240" w:lineRule="auto"/>
              <w:rPr>
                <w:rFonts w:ascii="Arial" w:eastAsia="Times New Roman" w:hAnsi="Arial" w:cs="Arial"/>
                <w:color w:val="000000"/>
              </w:rPr>
            </w:pPr>
          </w:p>
        </w:tc>
        <w:tc>
          <w:tcPr>
            <w:tcW w:w="1197" w:type="dxa"/>
            <w:shd w:val="clear" w:color="auto" w:fill="auto"/>
          </w:tcPr>
          <w:p w:rsidR="00504006" w:rsidRPr="00CC04E1" w:rsidRDefault="00504006" w:rsidP="00BC7A81">
            <w:pPr>
              <w:spacing w:after="0" w:line="240" w:lineRule="auto"/>
              <w:rPr>
                <w:rFonts w:ascii="Arial" w:eastAsia="Times New Roman" w:hAnsi="Arial" w:cs="Arial"/>
                <w:color w:val="000000"/>
              </w:rPr>
            </w:pPr>
          </w:p>
        </w:tc>
        <w:tc>
          <w:tcPr>
            <w:tcW w:w="1503" w:type="dxa"/>
          </w:tcPr>
          <w:p w:rsidR="00504006" w:rsidRPr="00CC04E1" w:rsidRDefault="00504006" w:rsidP="00BC7A81">
            <w:pPr>
              <w:spacing w:after="0" w:line="240" w:lineRule="auto"/>
              <w:rPr>
                <w:rFonts w:ascii="Arial" w:eastAsia="Times New Roman" w:hAnsi="Arial" w:cs="Arial"/>
                <w:color w:val="000000"/>
              </w:rPr>
            </w:pPr>
          </w:p>
        </w:tc>
        <w:tc>
          <w:tcPr>
            <w:tcW w:w="990" w:type="dxa"/>
            <w:shd w:val="clear" w:color="auto" w:fill="auto"/>
          </w:tcPr>
          <w:p w:rsidR="00504006" w:rsidRPr="00CC04E1" w:rsidRDefault="00504006" w:rsidP="00BC7A81">
            <w:pPr>
              <w:spacing w:after="0" w:line="240" w:lineRule="auto"/>
              <w:rPr>
                <w:rFonts w:ascii="Arial" w:eastAsia="Times New Roman" w:hAnsi="Arial" w:cs="Arial"/>
                <w:color w:val="000000"/>
              </w:rPr>
            </w:pPr>
          </w:p>
        </w:tc>
        <w:tc>
          <w:tcPr>
            <w:tcW w:w="1440" w:type="dxa"/>
            <w:shd w:val="clear" w:color="auto" w:fill="auto"/>
          </w:tcPr>
          <w:p w:rsidR="00504006" w:rsidRPr="00CC04E1" w:rsidRDefault="00504006" w:rsidP="00BC7A81">
            <w:pPr>
              <w:spacing w:after="0" w:line="240" w:lineRule="auto"/>
              <w:rPr>
                <w:rFonts w:ascii="Arial" w:eastAsia="Times New Roman" w:hAnsi="Arial" w:cs="Arial"/>
                <w:color w:val="000000"/>
              </w:rPr>
            </w:pPr>
          </w:p>
        </w:tc>
        <w:tc>
          <w:tcPr>
            <w:tcW w:w="1710" w:type="dxa"/>
            <w:shd w:val="clear" w:color="auto" w:fill="auto"/>
          </w:tcPr>
          <w:p w:rsidR="00504006" w:rsidRPr="00CC04E1" w:rsidRDefault="00504006" w:rsidP="00BC7A81">
            <w:pPr>
              <w:spacing w:after="0" w:line="240" w:lineRule="auto"/>
              <w:rPr>
                <w:rFonts w:ascii="Arial" w:eastAsia="Times New Roman" w:hAnsi="Arial" w:cs="Arial"/>
                <w:color w:val="000000"/>
              </w:rPr>
            </w:pPr>
          </w:p>
        </w:tc>
        <w:tc>
          <w:tcPr>
            <w:tcW w:w="1260" w:type="dxa"/>
          </w:tcPr>
          <w:p w:rsidR="00504006" w:rsidRPr="00CC04E1" w:rsidRDefault="00504006" w:rsidP="00BC7A81">
            <w:pPr>
              <w:spacing w:after="0" w:line="240" w:lineRule="auto"/>
              <w:rPr>
                <w:rFonts w:ascii="Arial" w:eastAsia="Times New Roman" w:hAnsi="Arial" w:cs="Arial"/>
                <w:color w:val="000000"/>
              </w:rPr>
            </w:pPr>
          </w:p>
        </w:tc>
      </w:tr>
    </w:tbl>
    <w:p w:rsidR="00CE149E" w:rsidRDefault="00CE149E" w:rsidP="006A6E7E"/>
    <w:sectPr w:rsidR="00CE149E" w:rsidSect="00C0005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23B" w:rsidRDefault="00B8623B" w:rsidP="00607E86">
      <w:pPr>
        <w:spacing w:after="0" w:line="240" w:lineRule="auto"/>
      </w:pPr>
      <w:r>
        <w:separator/>
      </w:r>
    </w:p>
  </w:endnote>
  <w:endnote w:type="continuationSeparator" w:id="0">
    <w:p w:rsidR="00B8623B" w:rsidRDefault="00B8623B" w:rsidP="00607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inion Pro">
    <w:altName w:val="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129668"/>
      <w:docPartObj>
        <w:docPartGallery w:val="Page Numbers (Bottom of Page)"/>
        <w:docPartUnique/>
      </w:docPartObj>
    </w:sdtPr>
    <w:sdtEndPr>
      <w:rPr>
        <w:color w:val="7F7F7F" w:themeColor="background1" w:themeShade="7F"/>
        <w:spacing w:val="60"/>
      </w:rPr>
    </w:sdtEndPr>
    <w:sdtContent>
      <w:p w:rsidR="00D749AA" w:rsidRDefault="00D749AA">
        <w:pPr>
          <w:pStyle w:val="Footer"/>
          <w:pBdr>
            <w:top w:val="single" w:sz="4" w:space="1" w:color="D9D9D9" w:themeColor="background1" w:themeShade="D9"/>
          </w:pBdr>
          <w:jc w:val="right"/>
        </w:pPr>
        <w:r>
          <w:fldChar w:fldCharType="begin"/>
        </w:r>
        <w:r>
          <w:instrText xml:space="preserve"> PAGE   \* MERGEFORMAT </w:instrText>
        </w:r>
        <w:r>
          <w:fldChar w:fldCharType="separate"/>
        </w:r>
        <w:r w:rsidR="00FF1759">
          <w:rPr>
            <w:noProof/>
          </w:rPr>
          <w:t>6</w:t>
        </w:r>
        <w:r>
          <w:rPr>
            <w:noProof/>
          </w:rPr>
          <w:fldChar w:fldCharType="end"/>
        </w:r>
        <w:r>
          <w:t xml:space="preserve"> | </w:t>
        </w:r>
        <w:r>
          <w:rPr>
            <w:color w:val="7F7F7F" w:themeColor="background1" w:themeShade="7F"/>
            <w:spacing w:val="60"/>
          </w:rPr>
          <w:t>Page</w:t>
        </w:r>
      </w:p>
    </w:sdtContent>
  </w:sdt>
  <w:p w:rsidR="00D749AA" w:rsidRDefault="00D74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23B" w:rsidRDefault="00B8623B" w:rsidP="00607E86">
      <w:pPr>
        <w:spacing w:after="0" w:line="240" w:lineRule="auto"/>
      </w:pPr>
      <w:r>
        <w:separator/>
      </w:r>
    </w:p>
  </w:footnote>
  <w:footnote w:type="continuationSeparator" w:id="0">
    <w:p w:rsidR="00B8623B" w:rsidRDefault="00B8623B" w:rsidP="00607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E86" w:rsidRDefault="00607E86">
    <w:pPr>
      <w:pStyle w:val="Header"/>
    </w:pPr>
    <w:r>
      <w:t xml:space="preserve">                                  </w:t>
    </w:r>
    <w:r>
      <w:rPr>
        <w:noProof/>
      </w:rPr>
      <w:drawing>
        <wp:inline distT="0" distB="0" distL="0" distR="0" wp14:anchorId="0197A275" wp14:editId="31402484">
          <wp:extent cx="3618865" cy="6096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8865" cy="60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D7030"/>
    <w:multiLevelType w:val="hybridMultilevel"/>
    <w:tmpl w:val="8A78836E"/>
    <w:lvl w:ilvl="0" w:tplc="0409000F">
      <w:start w:val="1"/>
      <w:numFmt w:val="decimal"/>
      <w:lvlText w:val="%1."/>
      <w:lvlJc w:val="left"/>
      <w:pPr>
        <w:tabs>
          <w:tab w:val="num" w:pos="720"/>
        </w:tabs>
        <w:ind w:left="720" w:hanging="360"/>
      </w:pPr>
    </w:lvl>
    <w:lvl w:ilvl="1" w:tplc="FFFFFFFF">
      <w:start w:val="1"/>
      <w:numFmt w:val="decimal"/>
      <w:lvlText w:val="%2"/>
      <w:lvlJc w:val="left"/>
      <w:pPr>
        <w:ind w:left="1080" w:firstLine="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26C1F9A"/>
    <w:multiLevelType w:val="hybridMultilevel"/>
    <w:tmpl w:val="57BAEE9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1F03210"/>
    <w:multiLevelType w:val="hybridMultilevel"/>
    <w:tmpl w:val="27AAEC34"/>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ind w:left="1080" w:firstLine="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914753A"/>
    <w:multiLevelType w:val="multilevel"/>
    <w:tmpl w:val="E12282E0"/>
    <w:lvl w:ilvl="0">
      <w:start w:val="1"/>
      <w:numFmt w:val="decimal"/>
      <w:lvlText w:val="%1."/>
      <w:lvlJc w:val="left"/>
      <w:pPr>
        <w:ind w:left="405" w:hanging="360"/>
      </w:pPr>
      <w:rPr>
        <w:b w:val="0"/>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 w15:restartNumberingAfterBreak="0">
    <w:nsid w:val="723A719E"/>
    <w:multiLevelType w:val="hybridMultilevel"/>
    <w:tmpl w:val="28C8F1F8"/>
    <w:lvl w:ilvl="0" w:tplc="0409000B">
      <w:start w:val="1"/>
      <w:numFmt w:val="bullet"/>
      <w:lvlText w:val=""/>
      <w:lvlJc w:val="left"/>
      <w:pPr>
        <w:ind w:left="1440" w:hanging="360"/>
      </w:pPr>
      <w:rPr>
        <w:rFonts w:ascii="Wingdings" w:hAnsi="Wingding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3926FC6"/>
    <w:multiLevelType w:val="hybridMultilevel"/>
    <w:tmpl w:val="D15C73C4"/>
    <w:lvl w:ilvl="0" w:tplc="80A250A0">
      <w:start w:val="1"/>
      <w:numFmt w:val="decimal"/>
      <w:lvlText w:val="%1."/>
      <w:lvlJc w:val="left"/>
      <w:pPr>
        <w:tabs>
          <w:tab w:val="num" w:pos="720"/>
        </w:tabs>
        <w:ind w:left="720" w:hanging="360"/>
      </w:pPr>
      <w:rPr>
        <w:rFonts w:ascii="Arial" w:eastAsia="Times New Roman" w:hAnsi="Arial" w:cs="Arial"/>
      </w:rPr>
    </w:lvl>
    <w:lvl w:ilvl="1" w:tplc="38128668">
      <w:start w:val="1"/>
      <w:numFmt w:val="bullet"/>
      <w:lvlText w:val=""/>
      <w:lvlJc w:val="left"/>
      <w:pPr>
        <w:tabs>
          <w:tab w:val="num" w:pos="1692"/>
        </w:tabs>
        <w:ind w:left="1620" w:hanging="360"/>
      </w:pPr>
      <w:rPr>
        <w:rFonts w:ascii="Wingdings" w:hAnsi="Wingdings" w:hint="default"/>
        <w:b/>
        <w:i w:val="0"/>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760B4A84"/>
    <w:multiLevelType w:val="hybridMultilevel"/>
    <w:tmpl w:val="6AD85AD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7931820"/>
    <w:multiLevelType w:val="hybridMultilevel"/>
    <w:tmpl w:val="2E6094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AA603A5"/>
    <w:multiLevelType w:val="hybridMultilevel"/>
    <w:tmpl w:val="1B282A8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4"/>
  </w:num>
  <w:num w:numId="7">
    <w:abstractNumId w:val="5"/>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9E"/>
    <w:rsid w:val="00094A9C"/>
    <w:rsid w:val="00142604"/>
    <w:rsid w:val="0020381C"/>
    <w:rsid w:val="00250612"/>
    <w:rsid w:val="00282F49"/>
    <w:rsid w:val="002B3355"/>
    <w:rsid w:val="002C5662"/>
    <w:rsid w:val="002E7E5C"/>
    <w:rsid w:val="00395E8C"/>
    <w:rsid w:val="003C078C"/>
    <w:rsid w:val="003F63D3"/>
    <w:rsid w:val="00420E31"/>
    <w:rsid w:val="00494AC5"/>
    <w:rsid w:val="004C738D"/>
    <w:rsid w:val="004C7E7E"/>
    <w:rsid w:val="004E5234"/>
    <w:rsid w:val="004F16F9"/>
    <w:rsid w:val="00504006"/>
    <w:rsid w:val="00536F34"/>
    <w:rsid w:val="00542121"/>
    <w:rsid w:val="0058179E"/>
    <w:rsid w:val="005B19DF"/>
    <w:rsid w:val="00607E86"/>
    <w:rsid w:val="00644BEF"/>
    <w:rsid w:val="006863ED"/>
    <w:rsid w:val="006A6E7E"/>
    <w:rsid w:val="00711C73"/>
    <w:rsid w:val="00743900"/>
    <w:rsid w:val="00787D22"/>
    <w:rsid w:val="008D6C4E"/>
    <w:rsid w:val="00962F97"/>
    <w:rsid w:val="00994ECE"/>
    <w:rsid w:val="009C3ABF"/>
    <w:rsid w:val="00A22E52"/>
    <w:rsid w:val="00A744AC"/>
    <w:rsid w:val="00AC52C9"/>
    <w:rsid w:val="00AD2EAB"/>
    <w:rsid w:val="00AE3E0D"/>
    <w:rsid w:val="00B82850"/>
    <w:rsid w:val="00B8623B"/>
    <w:rsid w:val="00C00053"/>
    <w:rsid w:val="00CC04E1"/>
    <w:rsid w:val="00CE149E"/>
    <w:rsid w:val="00D0286A"/>
    <w:rsid w:val="00D034D8"/>
    <w:rsid w:val="00D21199"/>
    <w:rsid w:val="00D749AA"/>
    <w:rsid w:val="00DE2660"/>
    <w:rsid w:val="00E2318A"/>
    <w:rsid w:val="00E31098"/>
    <w:rsid w:val="00EE734E"/>
    <w:rsid w:val="00FF1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DCE5A9-6434-4166-97F8-F953C55A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49E"/>
    <w:pPr>
      <w:ind w:left="720"/>
      <w:contextualSpacing/>
    </w:pPr>
  </w:style>
  <w:style w:type="table" w:styleId="TableGrid">
    <w:name w:val="Table Grid"/>
    <w:basedOn w:val="TableNormal"/>
    <w:uiPriority w:val="39"/>
    <w:rsid w:val="006A6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E86"/>
  </w:style>
  <w:style w:type="paragraph" w:styleId="Footer">
    <w:name w:val="footer"/>
    <w:basedOn w:val="Normal"/>
    <w:link w:val="FooterChar"/>
    <w:uiPriority w:val="99"/>
    <w:unhideWhenUsed/>
    <w:rsid w:val="00607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E86"/>
  </w:style>
  <w:style w:type="paragraph" w:customStyle="1" w:styleId="GuidelinesText">
    <w:name w:val="Guidelines Text"/>
    <w:rsid w:val="00607E86"/>
    <w:pPr>
      <w:tabs>
        <w:tab w:val="left" w:pos="360"/>
      </w:tabs>
      <w:spacing w:after="180" w:line="240" w:lineRule="auto"/>
    </w:pPr>
    <w:rPr>
      <w:rFonts w:ascii="Times New Roman" w:eastAsia="Times New Roman" w:hAnsi="Times New Roman" w:cs="Times New Roman"/>
      <w:sz w:val="23"/>
      <w:szCs w:val="24"/>
    </w:rPr>
  </w:style>
  <w:style w:type="paragraph" w:customStyle="1" w:styleId="msoaddress">
    <w:name w:val="msoaddress"/>
    <w:rsid w:val="002C5662"/>
    <w:pPr>
      <w:spacing w:after="0" w:line="271" w:lineRule="auto"/>
    </w:pPr>
    <w:rPr>
      <w:rFonts w:ascii="Gill Sans MT" w:eastAsia="Times New Roman" w:hAnsi="Gill Sans MT" w:cs="Times New Roman"/>
      <w:color w:val="000000"/>
      <w:kern w:val="28"/>
      <w:sz w:val="15"/>
      <w:szCs w:val="15"/>
    </w:rPr>
  </w:style>
  <w:style w:type="paragraph" w:styleId="BodyTextIndent">
    <w:name w:val="Body Text Indent"/>
    <w:basedOn w:val="Normal"/>
    <w:link w:val="BodyTextIndentChar"/>
    <w:rsid w:val="003F63D3"/>
    <w:pPr>
      <w:spacing w:after="0" w:line="240" w:lineRule="auto"/>
      <w:ind w:left="72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3F63D3"/>
    <w:rPr>
      <w:rFonts w:ascii="Arial" w:eastAsia="Times New Roman" w:hAnsi="Arial" w:cs="Arial"/>
      <w:sz w:val="24"/>
      <w:szCs w:val="24"/>
    </w:rPr>
  </w:style>
  <w:style w:type="character" w:customStyle="1" w:styleId="A4">
    <w:name w:val="A4"/>
    <w:uiPriority w:val="99"/>
    <w:rsid w:val="00142604"/>
    <w:rPr>
      <w:rFonts w:ascii="Minion Pro" w:hAnsi="Minion Pro" w:cs="Minion Pro"/>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62563">
      <w:bodyDiv w:val="1"/>
      <w:marLeft w:val="0"/>
      <w:marRight w:val="0"/>
      <w:marTop w:val="0"/>
      <w:marBottom w:val="0"/>
      <w:divBdr>
        <w:top w:val="none" w:sz="0" w:space="0" w:color="auto"/>
        <w:left w:val="none" w:sz="0" w:space="0" w:color="auto"/>
        <w:bottom w:val="none" w:sz="0" w:space="0" w:color="auto"/>
        <w:right w:val="none" w:sz="0" w:space="0" w:color="auto"/>
      </w:divBdr>
    </w:div>
    <w:div w:id="135681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D3294-EF13-4B38-9463-10FA0BD3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1867</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 Eller</dc:creator>
  <cp:keywords/>
  <dc:description/>
  <cp:lastModifiedBy>Kami Eller</cp:lastModifiedBy>
  <cp:revision>3</cp:revision>
  <dcterms:created xsi:type="dcterms:W3CDTF">2018-01-04T20:19:00Z</dcterms:created>
  <dcterms:modified xsi:type="dcterms:W3CDTF">2018-01-23T18:18:00Z</dcterms:modified>
</cp:coreProperties>
</file>