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ED" w:rsidRPr="008F4F95" w:rsidRDefault="00CC28ED" w:rsidP="00CC28ED">
      <w:pPr>
        <w:spacing w:after="0" w:line="240" w:lineRule="auto"/>
        <w:ind w:left="288" w:hanging="288"/>
        <w:outlineLvl w:val="2"/>
        <w:rPr>
          <w:rFonts w:eastAsia="Calibri" w:cstheme="minorHAnsi"/>
          <w:b/>
          <w:u w:val="single"/>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3600"/>
        <w:gridCol w:w="2955"/>
        <w:gridCol w:w="1455"/>
      </w:tblGrid>
      <w:tr w:rsidR="00CC28ED" w:rsidRPr="008F4F95" w:rsidTr="008F4F95">
        <w:tc>
          <w:tcPr>
            <w:tcW w:w="1975" w:type="dxa"/>
            <w:shd w:val="clear" w:color="auto" w:fill="auto"/>
            <w:tcMar>
              <w:left w:w="43" w:type="dxa"/>
              <w:right w:w="43" w:type="dxa"/>
            </w:tcMar>
          </w:tcPr>
          <w:p w:rsidR="00CC28ED" w:rsidRPr="008F4F95" w:rsidRDefault="00902BC9" w:rsidP="00902BC9">
            <w:pPr>
              <w:spacing w:after="0" w:line="240" w:lineRule="auto"/>
              <w:rPr>
                <w:rFonts w:eastAsia="Calibri" w:cstheme="minorHAnsi"/>
              </w:rPr>
            </w:pPr>
            <w:r w:rsidRPr="008F4F95">
              <w:rPr>
                <w:rFonts w:eastAsia="Calibri" w:cstheme="minorHAnsi"/>
              </w:rPr>
              <w:t>Policy Title</w:t>
            </w:r>
            <w:r w:rsidR="00CC28ED" w:rsidRPr="008F4F95">
              <w:rPr>
                <w:rFonts w:eastAsia="Calibri" w:cstheme="minorHAnsi"/>
              </w:rPr>
              <w:t>:</w:t>
            </w:r>
          </w:p>
        </w:tc>
        <w:tc>
          <w:tcPr>
            <w:tcW w:w="3600" w:type="dxa"/>
            <w:shd w:val="clear" w:color="auto" w:fill="auto"/>
            <w:tcMar>
              <w:left w:w="43" w:type="dxa"/>
              <w:right w:w="43" w:type="dxa"/>
            </w:tcMar>
          </w:tcPr>
          <w:p w:rsidR="00EB0823" w:rsidRPr="008F4F95" w:rsidRDefault="00CE0C51" w:rsidP="00EB0823">
            <w:pPr>
              <w:spacing w:after="0" w:line="240" w:lineRule="auto"/>
              <w:rPr>
                <w:rFonts w:eastAsia="Calibri" w:cstheme="minorHAnsi"/>
              </w:rPr>
            </w:pPr>
            <w:r w:rsidRPr="008F4F95">
              <w:rPr>
                <w:rFonts w:eastAsia="Calibri" w:cstheme="minorHAnsi"/>
              </w:rPr>
              <w:t>Hygiene practices</w:t>
            </w:r>
          </w:p>
        </w:tc>
        <w:tc>
          <w:tcPr>
            <w:tcW w:w="2955" w:type="dxa"/>
            <w:shd w:val="clear" w:color="auto" w:fill="auto"/>
            <w:tcMar>
              <w:left w:w="43" w:type="dxa"/>
              <w:right w:w="43" w:type="dxa"/>
            </w:tcMar>
          </w:tcPr>
          <w:p w:rsidR="00CC28ED" w:rsidRPr="008F4F95" w:rsidRDefault="00CC28ED" w:rsidP="00CC28ED">
            <w:pPr>
              <w:spacing w:after="0" w:line="240" w:lineRule="auto"/>
              <w:ind w:left="288" w:hanging="288"/>
              <w:rPr>
                <w:rFonts w:eastAsia="Calibri" w:cstheme="minorHAnsi"/>
              </w:rPr>
            </w:pPr>
            <w:r w:rsidRPr="008F4F95">
              <w:rPr>
                <w:rFonts w:eastAsia="Calibri" w:cstheme="minorHAnsi"/>
              </w:rPr>
              <w:t>Revision Date:</w:t>
            </w:r>
          </w:p>
        </w:tc>
        <w:tc>
          <w:tcPr>
            <w:tcW w:w="1455" w:type="dxa"/>
            <w:shd w:val="clear" w:color="auto" w:fill="auto"/>
            <w:tcMar>
              <w:left w:w="43" w:type="dxa"/>
              <w:right w:w="43" w:type="dxa"/>
            </w:tcMar>
          </w:tcPr>
          <w:p w:rsidR="00CC28ED" w:rsidRPr="008F4F95" w:rsidRDefault="001448BE" w:rsidP="00CC28ED">
            <w:pPr>
              <w:spacing w:after="0" w:line="240" w:lineRule="auto"/>
              <w:ind w:left="288" w:hanging="288"/>
              <w:rPr>
                <w:rFonts w:eastAsia="Calibri" w:cstheme="minorHAnsi"/>
              </w:rPr>
            </w:pPr>
            <w:r>
              <w:rPr>
                <w:rFonts w:eastAsia="Calibri" w:cstheme="minorHAnsi"/>
              </w:rPr>
              <w:t>2/8</w:t>
            </w:r>
            <w:r w:rsidR="008A7C41">
              <w:rPr>
                <w:rFonts w:eastAsia="Calibri" w:cstheme="minorHAnsi"/>
              </w:rPr>
              <w:t>/</w:t>
            </w:r>
            <w:r>
              <w:rPr>
                <w:rFonts w:eastAsia="Calibri" w:cstheme="minorHAnsi"/>
              </w:rPr>
              <w:t>18</w:t>
            </w:r>
          </w:p>
        </w:tc>
      </w:tr>
      <w:tr w:rsidR="008F4F95" w:rsidRPr="008F4F95" w:rsidTr="008F4F95">
        <w:tc>
          <w:tcPr>
            <w:tcW w:w="1975"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Contact Person:</w:t>
            </w:r>
          </w:p>
        </w:tc>
        <w:tc>
          <w:tcPr>
            <w:tcW w:w="3600"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Health Staff</w:t>
            </w:r>
          </w:p>
        </w:tc>
        <w:tc>
          <w:tcPr>
            <w:tcW w:w="2955"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PC Approval Date:</w:t>
            </w:r>
          </w:p>
        </w:tc>
        <w:tc>
          <w:tcPr>
            <w:tcW w:w="1455" w:type="dxa"/>
            <w:shd w:val="clear" w:color="auto" w:fill="auto"/>
            <w:tcMar>
              <w:left w:w="43" w:type="dxa"/>
              <w:right w:w="43" w:type="dxa"/>
            </w:tcMar>
          </w:tcPr>
          <w:p w:rsidR="008F4F95" w:rsidRPr="008F4F95" w:rsidRDefault="001448BE" w:rsidP="008F4F95">
            <w:pPr>
              <w:spacing w:after="0" w:line="240" w:lineRule="auto"/>
              <w:ind w:left="288" w:hanging="288"/>
              <w:rPr>
                <w:rFonts w:eastAsia="Calibri" w:cstheme="minorHAnsi"/>
              </w:rPr>
            </w:pPr>
            <w:r>
              <w:rPr>
                <w:rFonts w:eastAsia="Calibri" w:cstheme="minorHAnsi"/>
              </w:rPr>
              <w:t>2/10</w:t>
            </w:r>
            <w:r w:rsidR="008A7C41">
              <w:rPr>
                <w:rFonts w:eastAsia="Calibri" w:cstheme="minorHAnsi"/>
              </w:rPr>
              <w:t>/</w:t>
            </w:r>
            <w:r>
              <w:rPr>
                <w:rFonts w:eastAsia="Calibri" w:cstheme="minorHAnsi"/>
              </w:rPr>
              <w:t>18</w:t>
            </w:r>
          </w:p>
        </w:tc>
      </w:tr>
      <w:tr w:rsidR="008F4F95" w:rsidRPr="008F4F95" w:rsidTr="008F4F95">
        <w:tc>
          <w:tcPr>
            <w:tcW w:w="1975"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Area:</w:t>
            </w:r>
          </w:p>
        </w:tc>
        <w:tc>
          <w:tcPr>
            <w:tcW w:w="3600"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Health</w:t>
            </w:r>
          </w:p>
        </w:tc>
        <w:tc>
          <w:tcPr>
            <w:tcW w:w="2955" w:type="dxa"/>
            <w:shd w:val="clear" w:color="auto" w:fill="auto"/>
          </w:tcPr>
          <w:p w:rsidR="008F4F95" w:rsidRPr="008F4F95" w:rsidRDefault="008F4F95" w:rsidP="008F4F95">
            <w:pPr>
              <w:spacing w:after="0" w:line="240" w:lineRule="auto"/>
              <w:rPr>
                <w:rFonts w:eastAsia="Calibri" w:cstheme="minorHAnsi"/>
              </w:rPr>
            </w:pPr>
            <w:r w:rsidRPr="008F4F95">
              <w:rPr>
                <w:rFonts w:eastAsia="Calibri" w:cstheme="minorHAnsi"/>
              </w:rPr>
              <w:t>SPCAA Board Committee Approval Date:</w:t>
            </w:r>
          </w:p>
        </w:tc>
        <w:tc>
          <w:tcPr>
            <w:tcW w:w="1455" w:type="dxa"/>
            <w:shd w:val="clear" w:color="auto" w:fill="auto"/>
          </w:tcPr>
          <w:p w:rsidR="008F4F95" w:rsidRPr="008F4F95" w:rsidRDefault="008F4F95" w:rsidP="001448BE">
            <w:pPr>
              <w:spacing w:after="0" w:line="240" w:lineRule="auto"/>
              <w:rPr>
                <w:rFonts w:eastAsia="Calibri" w:cstheme="minorHAnsi"/>
              </w:rPr>
            </w:pPr>
            <w:bookmarkStart w:id="0" w:name="_GoBack"/>
            <w:bookmarkEnd w:id="0"/>
          </w:p>
        </w:tc>
      </w:tr>
      <w:tr w:rsidR="008F4F95" w:rsidRPr="008F4F95" w:rsidTr="008F4F95">
        <w:tc>
          <w:tcPr>
            <w:tcW w:w="1975"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Stakeholders:</w:t>
            </w:r>
          </w:p>
        </w:tc>
        <w:tc>
          <w:tcPr>
            <w:tcW w:w="3600"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All staff, children and families</w:t>
            </w:r>
          </w:p>
        </w:tc>
        <w:tc>
          <w:tcPr>
            <w:tcW w:w="2955" w:type="dxa"/>
            <w:shd w:val="clear" w:color="auto" w:fill="auto"/>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SPCAA Board Approval Date:</w:t>
            </w:r>
          </w:p>
        </w:tc>
        <w:tc>
          <w:tcPr>
            <w:tcW w:w="1455" w:type="dxa"/>
            <w:shd w:val="clear" w:color="auto" w:fill="auto"/>
          </w:tcPr>
          <w:p w:rsidR="008F4F95" w:rsidRPr="008F4F95" w:rsidRDefault="008F4F95" w:rsidP="008F4F95">
            <w:pPr>
              <w:spacing w:after="0" w:line="240" w:lineRule="auto"/>
              <w:ind w:left="288" w:right="-644" w:hanging="394"/>
              <w:rPr>
                <w:rFonts w:eastAsia="Calibri" w:cstheme="minorHAnsi"/>
              </w:rPr>
            </w:pPr>
          </w:p>
        </w:tc>
      </w:tr>
      <w:tr w:rsidR="008F4F95" w:rsidRPr="008F4F95" w:rsidTr="008F4F95">
        <w:tc>
          <w:tcPr>
            <w:tcW w:w="1975"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References:</w:t>
            </w:r>
          </w:p>
        </w:tc>
        <w:tc>
          <w:tcPr>
            <w:tcW w:w="3600" w:type="dxa"/>
            <w:shd w:val="clear" w:color="auto" w:fill="auto"/>
            <w:tcMar>
              <w:left w:w="43" w:type="dxa"/>
              <w:right w:w="43" w:type="dxa"/>
            </w:tcMar>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1302.47 (6)(i)  MS 746.3415, 746.3417,746.3419, 746.20</w:t>
            </w:r>
          </w:p>
        </w:tc>
        <w:tc>
          <w:tcPr>
            <w:tcW w:w="2955" w:type="dxa"/>
            <w:shd w:val="clear" w:color="auto" w:fill="auto"/>
          </w:tcPr>
          <w:p w:rsidR="008F4F95" w:rsidRPr="008F4F95" w:rsidRDefault="008F4F95" w:rsidP="008F4F95">
            <w:pPr>
              <w:spacing w:after="0" w:line="240" w:lineRule="auto"/>
              <w:ind w:left="288" w:hanging="288"/>
              <w:rPr>
                <w:rFonts w:eastAsia="Calibri" w:cstheme="minorHAnsi"/>
              </w:rPr>
            </w:pPr>
            <w:r w:rsidRPr="008F4F95">
              <w:rPr>
                <w:rFonts w:eastAsia="Calibri" w:cstheme="minorHAnsi"/>
              </w:rPr>
              <w:t>Advisory Approval Date:</w:t>
            </w:r>
          </w:p>
        </w:tc>
        <w:tc>
          <w:tcPr>
            <w:tcW w:w="1455" w:type="dxa"/>
            <w:shd w:val="clear" w:color="auto" w:fill="auto"/>
          </w:tcPr>
          <w:p w:rsidR="008F4F95" w:rsidRPr="008F4F95" w:rsidRDefault="008F4F95" w:rsidP="008F4F95">
            <w:pPr>
              <w:spacing w:after="0" w:line="240" w:lineRule="auto"/>
              <w:ind w:left="288" w:hanging="288"/>
              <w:rPr>
                <w:rFonts w:eastAsia="Calibri" w:cstheme="minorHAnsi"/>
              </w:rPr>
            </w:pPr>
          </w:p>
        </w:tc>
      </w:tr>
      <w:tr w:rsidR="001A140E" w:rsidRPr="008F4F95" w:rsidTr="008F4F95">
        <w:tc>
          <w:tcPr>
            <w:tcW w:w="1975" w:type="dxa"/>
            <w:shd w:val="clear" w:color="auto" w:fill="auto"/>
            <w:tcMar>
              <w:left w:w="43" w:type="dxa"/>
              <w:right w:w="43" w:type="dxa"/>
            </w:tcMar>
          </w:tcPr>
          <w:p w:rsidR="001A140E" w:rsidRPr="008F4F95" w:rsidRDefault="001A140E" w:rsidP="00CC28ED">
            <w:pPr>
              <w:spacing w:after="0" w:line="240" w:lineRule="auto"/>
              <w:ind w:left="288" w:hanging="288"/>
              <w:rPr>
                <w:rFonts w:eastAsia="Calibri" w:cstheme="minorHAnsi"/>
              </w:rPr>
            </w:pPr>
            <w:r w:rsidRPr="008F4F95">
              <w:rPr>
                <w:rFonts w:eastAsia="Calibri" w:cstheme="minorHAnsi"/>
              </w:rPr>
              <w:t>Related Documents:</w:t>
            </w:r>
          </w:p>
        </w:tc>
        <w:tc>
          <w:tcPr>
            <w:tcW w:w="8010" w:type="dxa"/>
            <w:gridSpan w:val="3"/>
            <w:shd w:val="clear" w:color="auto" w:fill="auto"/>
            <w:tcMar>
              <w:left w:w="43" w:type="dxa"/>
              <w:right w:w="43" w:type="dxa"/>
            </w:tcMar>
          </w:tcPr>
          <w:p w:rsidR="001A140E" w:rsidRPr="008F4F95" w:rsidRDefault="001A140E" w:rsidP="00CC28ED">
            <w:pPr>
              <w:spacing w:after="0" w:line="240" w:lineRule="auto"/>
              <w:ind w:left="288" w:hanging="288"/>
              <w:rPr>
                <w:rFonts w:eastAsia="Calibri" w:cstheme="minorHAnsi"/>
              </w:rPr>
            </w:pPr>
          </w:p>
        </w:tc>
      </w:tr>
    </w:tbl>
    <w:p w:rsidR="00CE79A7" w:rsidRPr="008F4F95" w:rsidRDefault="00CE79A7" w:rsidP="008F4F95">
      <w:pPr>
        <w:spacing w:after="0" w:line="240" w:lineRule="auto"/>
        <w:rPr>
          <w:rFonts w:eastAsia="Calibri" w:cstheme="minorHAnsi"/>
          <w:u w:val="single"/>
        </w:rPr>
      </w:pPr>
    </w:p>
    <w:p w:rsidR="00CE79A7" w:rsidRPr="008F4F95" w:rsidRDefault="00CE79A7" w:rsidP="00CE79A7">
      <w:pPr>
        <w:rPr>
          <w:rFonts w:cstheme="minorHAnsi"/>
          <w:b/>
        </w:rPr>
      </w:pPr>
      <w:r w:rsidRPr="008F4F95">
        <w:rPr>
          <w:rFonts w:cstheme="minorHAnsi"/>
          <w:b/>
        </w:rPr>
        <w:t>Performance Objective:</w:t>
      </w:r>
    </w:p>
    <w:p w:rsidR="00CE79A7" w:rsidRPr="001448BE" w:rsidRDefault="00CE0C51" w:rsidP="00CE79A7">
      <w:pPr>
        <w:rPr>
          <w:rFonts w:cstheme="minorHAnsi"/>
        </w:rPr>
      </w:pPr>
      <w:r w:rsidRPr="008F4F95">
        <w:rPr>
          <w:rFonts w:cstheme="minorHAnsi"/>
        </w:rPr>
        <w:t>The SPCAA Head Start,</w:t>
      </w:r>
      <w:r w:rsidR="00CE79A7" w:rsidRPr="008F4F95">
        <w:rPr>
          <w:rFonts w:cstheme="minorHAnsi"/>
        </w:rPr>
        <w:t xml:space="preserve"> Early Head Start</w:t>
      </w:r>
      <w:r w:rsidRPr="008F4F95">
        <w:rPr>
          <w:rFonts w:cstheme="minorHAnsi"/>
        </w:rPr>
        <w:t xml:space="preserve"> and Home Base</w:t>
      </w:r>
      <w:r w:rsidR="00CE79A7" w:rsidRPr="008F4F95">
        <w:rPr>
          <w:rFonts w:cstheme="minorHAnsi"/>
        </w:rPr>
        <w:t xml:space="preserve"> goal is to instill in staff, parents, and volunteers </w:t>
      </w:r>
      <w:r w:rsidR="00CE79A7" w:rsidRPr="001448BE">
        <w:rPr>
          <w:rFonts w:cstheme="minorHAnsi"/>
        </w:rPr>
        <w:t>working in the classroom and entering the center knowledge about how to teach and model excellent preventive hygiene practices, through hand washing, in order to lower the risk of spreading communicable diseases. Children will develop and display self-help skills and possess health and wellness.</w:t>
      </w:r>
    </w:p>
    <w:p w:rsidR="00CE79A7" w:rsidRPr="001448BE" w:rsidRDefault="00CE79A7" w:rsidP="00CE79A7">
      <w:pPr>
        <w:rPr>
          <w:rFonts w:cstheme="minorHAnsi"/>
          <w:b/>
        </w:rPr>
      </w:pPr>
      <w:r w:rsidRPr="001448BE">
        <w:rPr>
          <w:rFonts w:cstheme="minorHAnsi"/>
          <w:b/>
        </w:rPr>
        <w:t>Procedure:</w:t>
      </w:r>
    </w:p>
    <w:p w:rsidR="00CE79A7" w:rsidRPr="001448BE" w:rsidRDefault="00CE79A7" w:rsidP="00CE79A7">
      <w:pPr>
        <w:numPr>
          <w:ilvl w:val="0"/>
          <w:numId w:val="5"/>
        </w:numPr>
        <w:spacing w:after="0" w:line="240" w:lineRule="auto"/>
        <w:rPr>
          <w:rFonts w:cstheme="minorHAnsi"/>
        </w:rPr>
      </w:pPr>
      <w:r w:rsidRPr="001448BE">
        <w:rPr>
          <w:rFonts w:cstheme="minorHAnsi"/>
        </w:rPr>
        <w:t>Training on modeling and teaching the appropriate way of hand washing will be done with staff and other adults working in the classroom.</w:t>
      </w:r>
    </w:p>
    <w:p w:rsidR="00CE79A7" w:rsidRPr="001448BE" w:rsidRDefault="00CE79A7" w:rsidP="008F4F95">
      <w:pPr>
        <w:spacing w:after="0"/>
        <w:ind w:left="360"/>
        <w:rPr>
          <w:rFonts w:cstheme="minorHAnsi"/>
        </w:rPr>
      </w:pPr>
    </w:p>
    <w:p w:rsidR="00CE79A7" w:rsidRPr="001448BE" w:rsidRDefault="00CE79A7" w:rsidP="00CE79A7">
      <w:pPr>
        <w:numPr>
          <w:ilvl w:val="0"/>
          <w:numId w:val="5"/>
        </w:numPr>
        <w:spacing w:after="0" w:line="240" w:lineRule="auto"/>
        <w:rPr>
          <w:rFonts w:cstheme="minorHAnsi"/>
        </w:rPr>
      </w:pPr>
      <w:r w:rsidRPr="001448BE">
        <w:rPr>
          <w:rFonts w:cstheme="minorHAnsi"/>
        </w:rPr>
        <w:t>Hand washing will be with soap and running water.</w:t>
      </w:r>
    </w:p>
    <w:p w:rsidR="00CE79A7" w:rsidRPr="001448BE" w:rsidRDefault="00CE79A7" w:rsidP="008F4F95">
      <w:pPr>
        <w:spacing w:after="0"/>
        <w:rPr>
          <w:rFonts w:cstheme="minorHAnsi"/>
        </w:rPr>
      </w:pPr>
    </w:p>
    <w:p w:rsidR="00CE79A7" w:rsidRPr="001448BE" w:rsidRDefault="00CE79A7" w:rsidP="00CE79A7">
      <w:pPr>
        <w:numPr>
          <w:ilvl w:val="0"/>
          <w:numId w:val="5"/>
        </w:numPr>
        <w:spacing w:after="0" w:line="240" w:lineRule="auto"/>
        <w:rPr>
          <w:rFonts w:cstheme="minorHAnsi"/>
        </w:rPr>
      </w:pPr>
      <w:r w:rsidRPr="001448BE">
        <w:rPr>
          <w:rFonts w:cstheme="minorHAnsi"/>
        </w:rPr>
        <w:t>Hand washing should be done frequently throughout the day including, but not limited to the following times:</w:t>
      </w:r>
    </w:p>
    <w:p w:rsidR="00CE79A7" w:rsidRPr="001448BE" w:rsidRDefault="00530C31" w:rsidP="00530C31">
      <w:pPr>
        <w:pStyle w:val="ListParagraph"/>
        <w:numPr>
          <w:ilvl w:val="0"/>
          <w:numId w:val="5"/>
        </w:numPr>
        <w:rPr>
          <w:rFonts w:cstheme="minorHAnsi"/>
        </w:rPr>
      </w:pPr>
      <w:r w:rsidRPr="001448BE">
        <w:rPr>
          <w:rFonts w:cstheme="minorHAnsi"/>
        </w:rPr>
        <w:t>Employees must wash hands:</w:t>
      </w:r>
    </w:p>
    <w:p w:rsidR="00CE79A7" w:rsidRPr="001448BE" w:rsidRDefault="00CE79A7" w:rsidP="00CE79A7">
      <w:pPr>
        <w:numPr>
          <w:ilvl w:val="0"/>
          <w:numId w:val="6"/>
        </w:numPr>
        <w:spacing w:after="0" w:line="240" w:lineRule="auto"/>
        <w:rPr>
          <w:rFonts w:cstheme="minorHAnsi"/>
        </w:rPr>
      </w:pPr>
      <w:r w:rsidRPr="001448BE">
        <w:rPr>
          <w:rFonts w:cstheme="minorHAnsi"/>
        </w:rPr>
        <w:t xml:space="preserve">Upon arrival and before leaving the center </w:t>
      </w:r>
      <w:r w:rsidRPr="001448BE">
        <w:rPr>
          <w:rFonts w:cstheme="minorHAnsi"/>
          <w:b/>
        </w:rPr>
        <w:t>(staff, parents, volunteers and children)</w:t>
      </w:r>
    </w:p>
    <w:p w:rsidR="00CE79A7" w:rsidRPr="001448BE" w:rsidRDefault="00CE79A7" w:rsidP="00CE79A7">
      <w:pPr>
        <w:numPr>
          <w:ilvl w:val="0"/>
          <w:numId w:val="6"/>
        </w:numPr>
        <w:spacing w:after="0" w:line="240" w:lineRule="auto"/>
        <w:rPr>
          <w:rFonts w:cstheme="minorHAnsi"/>
        </w:rPr>
      </w:pPr>
      <w:r w:rsidRPr="001448BE">
        <w:rPr>
          <w:rFonts w:cstheme="minorHAnsi"/>
        </w:rPr>
        <w:t>Before eating or handling food or medication</w:t>
      </w:r>
    </w:p>
    <w:p w:rsidR="00CE79A7" w:rsidRPr="001448BE" w:rsidRDefault="00CE79A7" w:rsidP="00CE79A7">
      <w:pPr>
        <w:numPr>
          <w:ilvl w:val="0"/>
          <w:numId w:val="6"/>
        </w:numPr>
        <w:spacing w:after="0" w:line="240" w:lineRule="auto"/>
        <w:rPr>
          <w:rFonts w:cstheme="minorHAnsi"/>
        </w:rPr>
      </w:pPr>
      <w:r w:rsidRPr="001448BE">
        <w:rPr>
          <w:rFonts w:cstheme="minorHAnsi"/>
        </w:rPr>
        <w:t>Before feeding a child</w:t>
      </w:r>
    </w:p>
    <w:p w:rsidR="00CE79A7" w:rsidRPr="001448BE" w:rsidRDefault="00CE79A7" w:rsidP="00CE79A7">
      <w:pPr>
        <w:numPr>
          <w:ilvl w:val="0"/>
          <w:numId w:val="6"/>
        </w:numPr>
        <w:spacing w:after="0" w:line="240" w:lineRule="auto"/>
        <w:rPr>
          <w:rFonts w:cstheme="minorHAnsi"/>
        </w:rPr>
      </w:pPr>
      <w:r w:rsidRPr="001448BE">
        <w:rPr>
          <w:rFonts w:cstheme="minorHAnsi"/>
        </w:rPr>
        <w:t>Before diapering a child</w:t>
      </w:r>
    </w:p>
    <w:p w:rsidR="00CE79A7" w:rsidRPr="001448BE" w:rsidRDefault="00CE79A7" w:rsidP="00CE79A7">
      <w:pPr>
        <w:numPr>
          <w:ilvl w:val="0"/>
          <w:numId w:val="6"/>
        </w:numPr>
        <w:spacing w:after="0" w:line="240" w:lineRule="auto"/>
        <w:rPr>
          <w:rFonts w:cstheme="minorHAnsi"/>
        </w:rPr>
      </w:pPr>
      <w:r w:rsidRPr="001448BE">
        <w:rPr>
          <w:rFonts w:cstheme="minorHAnsi"/>
        </w:rPr>
        <w:t>After diapering a child</w:t>
      </w:r>
    </w:p>
    <w:p w:rsidR="00CE79A7" w:rsidRPr="001448BE" w:rsidRDefault="00CE79A7" w:rsidP="00CE79A7">
      <w:pPr>
        <w:numPr>
          <w:ilvl w:val="0"/>
          <w:numId w:val="6"/>
        </w:numPr>
        <w:spacing w:after="0" w:line="240" w:lineRule="auto"/>
        <w:rPr>
          <w:rFonts w:cstheme="minorHAnsi"/>
        </w:rPr>
      </w:pPr>
      <w:r w:rsidRPr="001448BE">
        <w:rPr>
          <w:rFonts w:cstheme="minorHAnsi"/>
        </w:rPr>
        <w:t>After assisting a child with toileting</w:t>
      </w:r>
    </w:p>
    <w:p w:rsidR="00CE79A7" w:rsidRPr="001448BE" w:rsidRDefault="00CE79A7" w:rsidP="00CE79A7">
      <w:pPr>
        <w:numPr>
          <w:ilvl w:val="0"/>
          <w:numId w:val="6"/>
        </w:numPr>
        <w:spacing w:after="0" w:line="240" w:lineRule="auto"/>
        <w:rPr>
          <w:rFonts w:cstheme="minorHAnsi"/>
        </w:rPr>
      </w:pPr>
      <w:r w:rsidRPr="001448BE">
        <w:rPr>
          <w:rFonts w:cstheme="minorHAnsi"/>
        </w:rPr>
        <w:t>After personal toileting</w:t>
      </w:r>
    </w:p>
    <w:p w:rsidR="00CE79A7" w:rsidRPr="001448BE" w:rsidRDefault="00CE79A7" w:rsidP="00CE79A7">
      <w:pPr>
        <w:numPr>
          <w:ilvl w:val="0"/>
          <w:numId w:val="6"/>
        </w:numPr>
        <w:spacing w:after="0" w:line="240" w:lineRule="auto"/>
        <w:rPr>
          <w:rFonts w:cstheme="minorHAnsi"/>
        </w:rPr>
      </w:pPr>
      <w:r w:rsidRPr="001448BE">
        <w:rPr>
          <w:rFonts w:cstheme="minorHAnsi"/>
        </w:rPr>
        <w:t>After handling or cleaning body fluids (i.e., after wiping</w:t>
      </w:r>
      <w:r w:rsidR="005A4A81" w:rsidRPr="001448BE">
        <w:rPr>
          <w:rFonts w:cstheme="minorHAnsi"/>
        </w:rPr>
        <w:t xml:space="preserve"> </w:t>
      </w:r>
      <w:r w:rsidR="00AC4594" w:rsidRPr="001448BE">
        <w:rPr>
          <w:rFonts w:cstheme="minorHAnsi"/>
        </w:rPr>
        <w:t>and blowing</w:t>
      </w:r>
      <w:r w:rsidR="005A4A81" w:rsidRPr="001448BE">
        <w:rPr>
          <w:rFonts w:cstheme="minorHAnsi"/>
        </w:rPr>
        <w:t xml:space="preserve"> noses</w:t>
      </w:r>
      <w:r w:rsidR="00AC4594" w:rsidRPr="001448BE">
        <w:rPr>
          <w:rFonts w:cstheme="minorHAnsi"/>
        </w:rPr>
        <w:t xml:space="preserve"> or</w:t>
      </w:r>
      <w:r w:rsidRPr="001448BE">
        <w:rPr>
          <w:rFonts w:cstheme="minorHAnsi"/>
        </w:rPr>
        <w:t xml:space="preserve"> mouth</w:t>
      </w:r>
      <w:r w:rsidR="00AC4594" w:rsidRPr="001448BE">
        <w:rPr>
          <w:rFonts w:cstheme="minorHAnsi"/>
        </w:rPr>
        <w:t>s</w:t>
      </w:r>
      <w:r w:rsidRPr="001448BE">
        <w:rPr>
          <w:rFonts w:cstheme="minorHAnsi"/>
        </w:rPr>
        <w:t>, bottoms, or treating open sores)</w:t>
      </w:r>
      <w:r w:rsidR="005A4A81" w:rsidRPr="001448BE">
        <w:rPr>
          <w:rFonts w:cstheme="minorHAnsi"/>
        </w:rPr>
        <w:t xml:space="preserve"> Staff and children discard tissues in a plastic-lined, covered, hands- free trash container.</w:t>
      </w:r>
    </w:p>
    <w:p w:rsidR="00CE79A7" w:rsidRPr="001448BE" w:rsidRDefault="00CE79A7" w:rsidP="00CE79A7">
      <w:pPr>
        <w:numPr>
          <w:ilvl w:val="0"/>
          <w:numId w:val="6"/>
        </w:numPr>
        <w:spacing w:after="0" w:line="240" w:lineRule="auto"/>
        <w:rPr>
          <w:rFonts w:cstheme="minorHAnsi"/>
        </w:rPr>
      </w:pPr>
      <w:r w:rsidRPr="001448BE">
        <w:rPr>
          <w:rFonts w:cstheme="minorHAnsi"/>
        </w:rPr>
        <w:t>After handling or feeding animals;</w:t>
      </w:r>
    </w:p>
    <w:p w:rsidR="00CE79A7" w:rsidRPr="001448BE" w:rsidRDefault="00CE79A7" w:rsidP="00CE79A7">
      <w:pPr>
        <w:numPr>
          <w:ilvl w:val="0"/>
          <w:numId w:val="6"/>
        </w:numPr>
        <w:spacing w:after="0" w:line="240" w:lineRule="auto"/>
        <w:rPr>
          <w:rFonts w:cstheme="minorHAnsi"/>
        </w:rPr>
      </w:pPr>
      <w:r w:rsidRPr="001448BE">
        <w:rPr>
          <w:rFonts w:cstheme="minorHAnsi"/>
        </w:rPr>
        <w:t>After outdoor activities;</w:t>
      </w:r>
    </w:p>
    <w:p w:rsidR="00CE79A7" w:rsidRPr="001448BE" w:rsidRDefault="00CE79A7" w:rsidP="00CE79A7">
      <w:pPr>
        <w:numPr>
          <w:ilvl w:val="0"/>
          <w:numId w:val="6"/>
        </w:numPr>
        <w:spacing w:after="0" w:line="240" w:lineRule="auto"/>
        <w:rPr>
          <w:rFonts w:cstheme="minorHAnsi"/>
        </w:rPr>
      </w:pPr>
      <w:r w:rsidRPr="001448BE">
        <w:rPr>
          <w:rFonts w:cstheme="minorHAnsi"/>
        </w:rPr>
        <w:t>After handling raw food products;</w:t>
      </w:r>
    </w:p>
    <w:p w:rsidR="00CE79A7" w:rsidRPr="001448BE" w:rsidRDefault="00CE79A7" w:rsidP="00CE79A7">
      <w:pPr>
        <w:numPr>
          <w:ilvl w:val="0"/>
          <w:numId w:val="6"/>
        </w:numPr>
        <w:spacing w:after="0" w:line="240" w:lineRule="auto"/>
        <w:rPr>
          <w:rFonts w:cstheme="minorHAnsi"/>
        </w:rPr>
      </w:pPr>
      <w:r w:rsidRPr="001448BE">
        <w:rPr>
          <w:rFonts w:cstheme="minorHAnsi"/>
        </w:rPr>
        <w:t>After eating, drinking, or smoking; and</w:t>
      </w:r>
    </w:p>
    <w:p w:rsidR="00CE79A7" w:rsidRPr="001448BE" w:rsidRDefault="00CE79A7" w:rsidP="00CE79A7">
      <w:pPr>
        <w:numPr>
          <w:ilvl w:val="0"/>
          <w:numId w:val="6"/>
        </w:numPr>
        <w:spacing w:after="0" w:line="240" w:lineRule="auto"/>
        <w:rPr>
          <w:rFonts w:cstheme="minorHAnsi"/>
        </w:rPr>
      </w:pPr>
      <w:r w:rsidRPr="001448BE">
        <w:rPr>
          <w:rFonts w:cstheme="minorHAnsi"/>
        </w:rPr>
        <w:t>After using cleaning or toxic chemicals.</w:t>
      </w:r>
    </w:p>
    <w:p w:rsidR="00CE79A7" w:rsidRPr="001448BE" w:rsidRDefault="00530C31" w:rsidP="00530C31">
      <w:pPr>
        <w:pStyle w:val="ListParagraph"/>
        <w:numPr>
          <w:ilvl w:val="0"/>
          <w:numId w:val="6"/>
        </w:numPr>
        <w:rPr>
          <w:rFonts w:cstheme="minorHAnsi"/>
        </w:rPr>
      </w:pPr>
      <w:r w:rsidRPr="001448BE">
        <w:rPr>
          <w:rFonts w:cstheme="minorHAnsi"/>
        </w:rPr>
        <w:t>After removing gloves</w:t>
      </w:r>
    </w:p>
    <w:p w:rsidR="00CE79A7" w:rsidRPr="001448BE" w:rsidRDefault="00CE79A7" w:rsidP="00CE79A7">
      <w:pPr>
        <w:numPr>
          <w:ilvl w:val="0"/>
          <w:numId w:val="5"/>
        </w:numPr>
        <w:spacing w:after="0" w:line="240" w:lineRule="auto"/>
        <w:rPr>
          <w:rFonts w:cstheme="minorHAnsi"/>
        </w:rPr>
      </w:pPr>
      <w:r w:rsidRPr="001448BE">
        <w:rPr>
          <w:rFonts w:cstheme="minorHAnsi"/>
        </w:rPr>
        <w:t>Staff will instruct children to wash their hands regularly with soap and  running water, including:</w:t>
      </w:r>
    </w:p>
    <w:p w:rsidR="00083F5C" w:rsidRPr="001448BE" w:rsidRDefault="00083F5C" w:rsidP="00083F5C">
      <w:pPr>
        <w:spacing w:after="0" w:line="240" w:lineRule="auto"/>
        <w:ind w:left="540"/>
        <w:rPr>
          <w:rFonts w:cstheme="minorHAnsi"/>
        </w:rPr>
      </w:pPr>
    </w:p>
    <w:p w:rsidR="00CE79A7" w:rsidRPr="001448BE" w:rsidRDefault="00CE79A7" w:rsidP="00CE79A7">
      <w:pPr>
        <w:numPr>
          <w:ilvl w:val="0"/>
          <w:numId w:val="7"/>
        </w:numPr>
        <w:spacing w:after="0" w:line="240" w:lineRule="auto"/>
        <w:rPr>
          <w:rFonts w:cstheme="minorHAnsi"/>
        </w:rPr>
      </w:pPr>
      <w:r w:rsidRPr="001448BE">
        <w:rPr>
          <w:rFonts w:cstheme="minorHAnsi"/>
        </w:rPr>
        <w:lastRenderedPageBreak/>
        <w:t>Upon arrival and before leaving the center.</w:t>
      </w:r>
    </w:p>
    <w:p w:rsidR="00CE79A7" w:rsidRPr="001448BE" w:rsidRDefault="00CE79A7" w:rsidP="00CE79A7">
      <w:pPr>
        <w:numPr>
          <w:ilvl w:val="0"/>
          <w:numId w:val="7"/>
        </w:numPr>
        <w:spacing w:after="0" w:line="240" w:lineRule="auto"/>
        <w:rPr>
          <w:rFonts w:cstheme="minorHAnsi"/>
        </w:rPr>
      </w:pPr>
      <w:r w:rsidRPr="001448BE">
        <w:rPr>
          <w:rFonts w:cstheme="minorHAnsi"/>
        </w:rPr>
        <w:t>Before eating;</w:t>
      </w:r>
    </w:p>
    <w:p w:rsidR="00CE79A7" w:rsidRPr="001448BE" w:rsidRDefault="00CE79A7" w:rsidP="00CE79A7">
      <w:pPr>
        <w:numPr>
          <w:ilvl w:val="0"/>
          <w:numId w:val="7"/>
        </w:numPr>
        <w:spacing w:after="0" w:line="240" w:lineRule="auto"/>
        <w:rPr>
          <w:rFonts w:cstheme="minorHAnsi"/>
        </w:rPr>
      </w:pPr>
      <w:r w:rsidRPr="001448BE">
        <w:rPr>
          <w:rFonts w:cstheme="minorHAnsi"/>
        </w:rPr>
        <w:t>Before playing in a water play table;</w:t>
      </w:r>
    </w:p>
    <w:p w:rsidR="00CE79A7" w:rsidRPr="001448BE" w:rsidRDefault="00CE79A7" w:rsidP="00CE79A7">
      <w:pPr>
        <w:numPr>
          <w:ilvl w:val="0"/>
          <w:numId w:val="7"/>
        </w:numPr>
        <w:spacing w:after="0" w:line="240" w:lineRule="auto"/>
        <w:rPr>
          <w:rFonts w:cstheme="minorHAnsi"/>
        </w:rPr>
      </w:pPr>
      <w:r w:rsidRPr="001448BE">
        <w:rPr>
          <w:rFonts w:cstheme="minorHAnsi"/>
        </w:rPr>
        <w:t>After toileting or having a diaper changed;</w:t>
      </w:r>
    </w:p>
    <w:p w:rsidR="00CE79A7" w:rsidRPr="001448BE" w:rsidRDefault="00CE79A7" w:rsidP="00CE79A7">
      <w:pPr>
        <w:numPr>
          <w:ilvl w:val="0"/>
          <w:numId w:val="7"/>
        </w:numPr>
        <w:spacing w:after="0" w:line="240" w:lineRule="auto"/>
        <w:rPr>
          <w:rFonts w:cstheme="minorHAnsi"/>
        </w:rPr>
      </w:pPr>
      <w:r w:rsidRPr="001448BE">
        <w:rPr>
          <w:rFonts w:cstheme="minorHAnsi"/>
        </w:rPr>
        <w:t>After outdoor activities;</w:t>
      </w:r>
    </w:p>
    <w:p w:rsidR="00CE79A7" w:rsidRPr="001448BE" w:rsidRDefault="00CE79A7" w:rsidP="00CE79A7">
      <w:pPr>
        <w:numPr>
          <w:ilvl w:val="0"/>
          <w:numId w:val="7"/>
        </w:numPr>
        <w:spacing w:after="0" w:line="240" w:lineRule="auto"/>
        <w:rPr>
          <w:rFonts w:cstheme="minorHAnsi"/>
        </w:rPr>
      </w:pPr>
      <w:r w:rsidRPr="001448BE">
        <w:rPr>
          <w:rFonts w:cstheme="minorHAnsi"/>
        </w:rPr>
        <w:t>After playing in sand;</w:t>
      </w:r>
    </w:p>
    <w:p w:rsidR="00CE79A7" w:rsidRPr="001448BE" w:rsidRDefault="00CE79A7" w:rsidP="00CE79A7">
      <w:pPr>
        <w:numPr>
          <w:ilvl w:val="0"/>
          <w:numId w:val="7"/>
        </w:numPr>
        <w:spacing w:after="0" w:line="240" w:lineRule="auto"/>
        <w:rPr>
          <w:rFonts w:cstheme="minorHAnsi"/>
        </w:rPr>
      </w:pPr>
      <w:r w:rsidRPr="001448BE">
        <w:rPr>
          <w:rFonts w:cstheme="minorHAnsi"/>
        </w:rPr>
        <w:t>After feeding or touching animals; and</w:t>
      </w:r>
    </w:p>
    <w:p w:rsidR="00CE79A7" w:rsidRPr="001448BE" w:rsidRDefault="00CE79A7" w:rsidP="00CE79A7">
      <w:pPr>
        <w:numPr>
          <w:ilvl w:val="0"/>
          <w:numId w:val="7"/>
        </w:numPr>
        <w:spacing w:after="0" w:line="240" w:lineRule="auto"/>
        <w:rPr>
          <w:rFonts w:cstheme="minorHAnsi"/>
        </w:rPr>
      </w:pPr>
      <w:r w:rsidRPr="001448BE">
        <w:rPr>
          <w:rFonts w:cstheme="minorHAnsi"/>
        </w:rPr>
        <w:t>Any other time the caregiver has reason to believe the child has come in contact with substances that could be harmful to the child.</w:t>
      </w:r>
    </w:p>
    <w:p w:rsidR="00CE79A7" w:rsidRPr="001448BE" w:rsidRDefault="00CE79A7" w:rsidP="008F4F95">
      <w:pPr>
        <w:spacing w:after="0"/>
        <w:ind w:left="360"/>
        <w:rPr>
          <w:rFonts w:cstheme="minorHAnsi"/>
        </w:rPr>
      </w:pPr>
    </w:p>
    <w:p w:rsidR="00530C31" w:rsidRPr="001448BE" w:rsidRDefault="00CE79A7" w:rsidP="008F4F95">
      <w:pPr>
        <w:numPr>
          <w:ilvl w:val="0"/>
          <w:numId w:val="5"/>
        </w:numPr>
        <w:spacing w:after="0" w:line="240" w:lineRule="auto"/>
        <w:rPr>
          <w:rFonts w:cstheme="minorHAnsi"/>
        </w:rPr>
      </w:pPr>
      <w:r w:rsidRPr="001448BE">
        <w:rPr>
          <w:rFonts w:cstheme="minorHAnsi"/>
        </w:rPr>
        <w:t>Hand washing will be conducted using the following best practices:</w:t>
      </w:r>
    </w:p>
    <w:p w:rsidR="004C4ECA" w:rsidRPr="001448BE" w:rsidRDefault="004C4ECA" w:rsidP="004C4ECA">
      <w:pPr>
        <w:pStyle w:val="Default"/>
        <w:numPr>
          <w:ilvl w:val="0"/>
          <w:numId w:val="9"/>
        </w:numPr>
        <w:rPr>
          <w:rFonts w:asciiTheme="minorHAnsi" w:hAnsiTheme="minorHAnsi" w:cstheme="minorHAnsi"/>
          <w:sz w:val="22"/>
          <w:szCs w:val="22"/>
        </w:rPr>
      </w:pPr>
      <w:r w:rsidRPr="001448BE">
        <w:rPr>
          <w:rFonts w:asciiTheme="minorHAnsi" w:hAnsiTheme="minorHAnsi" w:cstheme="minorHAnsi"/>
          <w:b/>
          <w:i/>
          <w:iCs/>
          <w:sz w:val="22"/>
          <w:szCs w:val="22"/>
        </w:rPr>
        <w:t>Wet</w:t>
      </w:r>
      <w:r w:rsidRPr="001448BE">
        <w:rPr>
          <w:rFonts w:asciiTheme="minorHAnsi" w:hAnsiTheme="minorHAnsi" w:cstheme="minorHAnsi"/>
          <w:i/>
          <w:iCs/>
          <w:sz w:val="22"/>
          <w:szCs w:val="22"/>
        </w:rPr>
        <w:t xml:space="preserve"> your hands with clean running water and apply soap; </w:t>
      </w:r>
    </w:p>
    <w:p w:rsidR="004C4ECA" w:rsidRPr="001448BE" w:rsidRDefault="004C4ECA" w:rsidP="004C4ECA">
      <w:pPr>
        <w:pStyle w:val="Default"/>
        <w:numPr>
          <w:ilvl w:val="0"/>
          <w:numId w:val="9"/>
        </w:numPr>
        <w:rPr>
          <w:rFonts w:asciiTheme="minorHAnsi" w:hAnsiTheme="minorHAnsi" w:cstheme="minorHAnsi"/>
          <w:sz w:val="22"/>
          <w:szCs w:val="22"/>
        </w:rPr>
      </w:pPr>
      <w:r w:rsidRPr="001448BE">
        <w:rPr>
          <w:rFonts w:asciiTheme="minorHAnsi" w:hAnsiTheme="minorHAnsi" w:cstheme="minorHAnsi"/>
          <w:b/>
          <w:i/>
          <w:iCs/>
          <w:sz w:val="22"/>
          <w:szCs w:val="22"/>
        </w:rPr>
        <w:t xml:space="preserve">Rub </w:t>
      </w:r>
      <w:r w:rsidRPr="001448BE">
        <w:rPr>
          <w:rFonts w:asciiTheme="minorHAnsi" w:hAnsiTheme="minorHAnsi" w:cstheme="minorHAnsi"/>
          <w:i/>
          <w:iCs/>
          <w:sz w:val="22"/>
          <w:szCs w:val="22"/>
        </w:rPr>
        <w:t xml:space="preserve">your hands together to make lather and scrub them well and be sure to scrub the backs of your hands, between your fingers, and under your nails; </w:t>
      </w:r>
    </w:p>
    <w:p w:rsidR="004C4ECA" w:rsidRPr="001448BE" w:rsidRDefault="004C4ECA" w:rsidP="004C4ECA">
      <w:pPr>
        <w:pStyle w:val="Default"/>
        <w:numPr>
          <w:ilvl w:val="0"/>
          <w:numId w:val="9"/>
        </w:numPr>
        <w:rPr>
          <w:rFonts w:asciiTheme="minorHAnsi" w:hAnsiTheme="minorHAnsi" w:cstheme="minorHAnsi"/>
          <w:sz w:val="22"/>
          <w:szCs w:val="22"/>
        </w:rPr>
      </w:pPr>
      <w:r w:rsidRPr="001448BE">
        <w:rPr>
          <w:rFonts w:asciiTheme="minorHAnsi" w:hAnsiTheme="minorHAnsi" w:cstheme="minorHAnsi"/>
          <w:b/>
          <w:i/>
          <w:iCs/>
          <w:sz w:val="22"/>
          <w:szCs w:val="22"/>
        </w:rPr>
        <w:t>Continue rubbing</w:t>
      </w:r>
      <w:r w:rsidRPr="001448BE">
        <w:rPr>
          <w:rFonts w:asciiTheme="minorHAnsi" w:hAnsiTheme="minorHAnsi" w:cstheme="minorHAnsi"/>
          <w:i/>
          <w:iCs/>
          <w:sz w:val="22"/>
          <w:szCs w:val="22"/>
        </w:rPr>
        <w:t xml:space="preserve"> your hands for at least 20 seconds (tip: hum the “Happy Birthday” song twice; </w:t>
      </w:r>
    </w:p>
    <w:p w:rsidR="004C4ECA" w:rsidRPr="001448BE" w:rsidRDefault="004C4ECA" w:rsidP="004C4ECA">
      <w:pPr>
        <w:pStyle w:val="Default"/>
        <w:numPr>
          <w:ilvl w:val="0"/>
          <w:numId w:val="9"/>
        </w:numPr>
        <w:rPr>
          <w:rFonts w:asciiTheme="minorHAnsi" w:hAnsiTheme="minorHAnsi" w:cstheme="minorHAnsi"/>
          <w:sz w:val="22"/>
          <w:szCs w:val="22"/>
        </w:rPr>
      </w:pPr>
      <w:r w:rsidRPr="001448BE">
        <w:rPr>
          <w:rFonts w:asciiTheme="minorHAnsi" w:hAnsiTheme="minorHAnsi" w:cstheme="minorHAnsi"/>
          <w:b/>
          <w:i/>
          <w:iCs/>
          <w:sz w:val="22"/>
          <w:szCs w:val="22"/>
        </w:rPr>
        <w:t>Rinse</w:t>
      </w:r>
      <w:r w:rsidRPr="001448BE">
        <w:rPr>
          <w:rFonts w:asciiTheme="minorHAnsi" w:hAnsiTheme="minorHAnsi" w:cstheme="minorHAnsi"/>
          <w:i/>
          <w:iCs/>
          <w:sz w:val="22"/>
          <w:szCs w:val="22"/>
        </w:rPr>
        <w:t xml:space="preserve"> your hands well under running water; </w:t>
      </w:r>
    </w:p>
    <w:p w:rsidR="004C4ECA" w:rsidRPr="001448BE" w:rsidRDefault="004C4ECA" w:rsidP="004C4ECA">
      <w:pPr>
        <w:pStyle w:val="Default"/>
        <w:numPr>
          <w:ilvl w:val="0"/>
          <w:numId w:val="9"/>
        </w:numPr>
        <w:rPr>
          <w:rFonts w:asciiTheme="minorHAnsi" w:hAnsiTheme="minorHAnsi" w:cstheme="minorHAnsi"/>
          <w:sz w:val="22"/>
          <w:szCs w:val="22"/>
        </w:rPr>
      </w:pPr>
      <w:r w:rsidRPr="001448BE">
        <w:rPr>
          <w:rFonts w:asciiTheme="minorHAnsi" w:hAnsiTheme="minorHAnsi" w:cstheme="minorHAnsi"/>
          <w:b/>
          <w:i/>
          <w:iCs/>
          <w:sz w:val="22"/>
          <w:szCs w:val="22"/>
        </w:rPr>
        <w:t>Dry</w:t>
      </w:r>
      <w:r w:rsidRPr="001448BE">
        <w:rPr>
          <w:rFonts w:asciiTheme="minorHAnsi" w:hAnsiTheme="minorHAnsi" w:cstheme="minorHAnsi"/>
          <w:i/>
          <w:iCs/>
          <w:sz w:val="22"/>
          <w:szCs w:val="22"/>
        </w:rPr>
        <w:t xml:space="preserve"> your hands using a clean towel or air dry; and </w:t>
      </w:r>
    </w:p>
    <w:p w:rsidR="00965E91" w:rsidRPr="001448BE" w:rsidRDefault="004C4ECA" w:rsidP="00965E91">
      <w:pPr>
        <w:spacing w:after="0" w:line="240" w:lineRule="auto"/>
        <w:ind w:left="648"/>
        <w:rPr>
          <w:rFonts w:cstheme="minorHAnsi"/>
        </w:rPr>
      </w:pPr>
      <w:r w:rsidRPr="001448BE">
        <w:rPr>
          <w:rFonts w:cstheme="minorHAnsi"/>
          <w:i/>
          <w:iCs/>
        </w:rPr>
        <w:t xml:space="preserve">         • Use a paper towel to turn off the faucet.</w:t>
      </w:r>
    </w:p>
    <w:p w:rsidR="00965E91" w:rsidRPr="001448BE" w:rsidRDefault="00965E91" w:rsidP="00965E91">
      <w:pPr>
        <w:spacing w:after="0" w:line="240" w:lineRule="auto"/>
        <w:ind w:left="648"/>
        <w:rPr>
          <w:rFonts w:cstheme="minorHAnsi"/>
        </w:rPr>
      </w:pPr>
    </w:p>
    <w:p w:rsidR="00083F5C" w:rsidRPr="001448BE" w:rsidRDefault="00965E91" w:rsidP="00965E91">
      <w:pPr>
        <w:spacing w:after="0" w:line="240" w:lineRule="auto"/>
        <w:ind w:left="648"/>
        <w:rPr>
          <w:rFonts w:cstheme="minorHAnsi"/>
          <w:b/>
          <w:bCs/>
        </w:rPr>
      </w:pPr>
      <w:r w:rsidRPr="001448BE">
        <w:rPr>
          <w:rFonts w:cstheme="minorHAnsi"/>
          <w:b/>
          <w:bCs/>
        </w:rPr>
        <w:t>Infant’s handwashing</w:t>
      </w:r>
    </w:p>
    <w:p w:rsidR="00083F5C" w:rsidRPr="001448BE" w:rsidRDefault="00965E91" w:rsidP="00083F5C">
      <w:pPr>
        <w:pStyle w:val="Default"/>
        <w:numPr>
          <w:ilvl w:val="0"/>
          <w:numId w:val="10"/>
        </w:numPr>
        <w:rPr>
          <w:rFonts w:asciiTheme="minorHAnsi" w:hAnsiTheme="minorHAnsi" w:cstheme="minorHAnsi"/>
          <w:sz w:val="22"/>
          <w:szCs w:val="22"/>
        </w:rPr>
      </w:pPr>
      <w:r w:rsidRPr="001448BE">
        <w:rPr>
          <w:rFonts w:asciiTheme="minorHAnsi" w:hAnsiTheme="minorHAnsi" w:cstheme="minorHAnsi"/>
          <w:sz w:val="22"/>
          <w:szCs w:val="22"/>
        </w:rPr>
        <w:t>u</w:t>
      </w:r>
      <w:r w:rsidR="00083F5C" w:rsidRPr="001448BE">
        <w:rPr>
          <w:rFonts w:asciiTheme="minorHAnsi" w:hAnsiTheme="minorHAnsi" w:cstheme="minorHAnsi"/>
          <w:sz w:val="22"/>
          <w:szCs w:val="22"/>
        </w:rPr>
        <w:t>ntil the infant is old enough to be raised to the faucet and reach for the water,</w:t>
      </w:r>
    </w:p>
    <w:p w:rsidR="00083F5C" w:rsidRPr="001448BE" w:rsidRDefault="00083F5C" w:rsidP="00083F5C">
      <w:pPr>
        <w:pStyle w:val="Default"/>
        <w:numPr>
          <w:ilvl w:val="0"/>
          <w:numId w:val="10"/>
        </w:numPr>
        <w:rPr>
          <w:rFonts w:asciiTheme="minorHAnsi" w:hAnsiTheme="minorHAnsi" w:cstheme="minorHAnsi"/>
          <w:sz w:val="22"/>
          <w:szCs w:val="22"/>
        </w:rPr>
      </w:pPr>
      <w:r w:rsidRPr="001448BE">
        <w:rPr>
          <w:rFonts w:asciiTheme="minorHAnsi" w:hAnsiTheme="minorHAnsi" w:cstheme="minorHAnsi"/>
          <w:sz w:val="22"/>
          <w:szCs w:val="22"/>
        </w:rPr>
        <w:t xml:space="preserve"> you must wash the infant’s hands using an individual cloth or disposable towel with soap, </w:t>
      </w:r>
    </w:p>
    <w:p w:rsidR="00083F5C" w:rsidRPr="001448BE" w:rsidRDefault="00965E91" w:rsidP="00083F5C">
      <w:pPr>
        <w:pStyle w:val="Default"/>
        <w:numPr>
          <w:ilvl w:val="0"/>
          <w:numId w:val="10"/>
        </w:numPr>
        <w:rPr>
          <w:rFonts w:asciiTheme="minorHAnsi" w:hAnsiTheme="minorHAnsi" w:cstheme="minorHAnsi"/>
          <w:sz w:val="22"/>
          <w:szCs w:val="22"/>
        </w:rPr>
      </w:pPr>
      <w:r w:rsidRPr="001448BE">
        <w:rPr>
          <w:rFonts w:asciiTheme="minorHAnsi" w:hAnsiTheme="minorHAnsi" w:cstheme="minorHAnsi"/>
          <w:sz w:val="22"/>
          <w:szCs w:val="22"/>
        </w:rPr>
        <w:t>followed</w:t>
      </w:r>
      <w:r w:rsidR="00083F5C" w:rsidRPr="001448BE">
        <w:rPr>
          <w:rFonts w:asciiTheme="minorHAnsi" w:hAnsiTheme="minorHAnsi" w:cstheme="minorHAnsi"/>
          <w:sz w:val="22"/>
          <w:szCs w:val="22"/>
        </w:rPr>
        <w:t xml:space="preserve"> by a cloth or disposable towel used to rinse with clear water and dry. </w:t>
      </w:r>
    </w:p>
    <w:p w:rsidR="00083F5C" w:rsidRPr="001448BE" w:rsidRDefault="00083F5C" w:rsidP="00083F5C">
      <w:pPr>
        <w:pStyle w:val="Default"/>
        <w:rPr>
          <w:rFonts w:asciiTheme="minorHAnsi" w:hAnsiTheme="minorHAnsi" w:cstheme="minorHAnsi"/>
          <w:sz w:val="22"/>
          <w:szCs w:val="22"/>
        </w:rPr>
      </w:pPr>
    </w:p>
    <w:p w:rsidR="00780E3D" w:rsidRPr="001448BE" w:rsidRDefault="00965E91" w:rsidP="00965E91">
      <w:pPr>
        <w:pStyle w:val="Default"/>
        <w:rPr>
          <w:rFonts w:asciiTheme="minorHAnsi" w:hAnsiTheme="minorHAnsi" w:cstheme="minorHAnsi"/>
          <w:b/>
          <w:bCs/>
          <w:sz w:val="22"/>
          <w:szCs w:val="22"/>
        </w:rPr>
      </w:pPr>
      <w:r w:rsidRPr="001448BE">
        <w:rPr>
          <w:rFonts w:asciiTheme="minorHAnsi" w:hAnsiTheme="minorHAnsi" w:cstheme="minorHAnsi"/>
          <w:b/>
          <w:bCs/>
          <w:sz w:val="22"/>
          <w:szCs w:val="22"/>
        </w:rPr>
        <w:t xml:space="preserve"> Hand sanitizer as a substitute for </w:t>
      </w:r>
      <w:r w:rsidR="00C67474" w:rsidRPr="001448BE">
        <w:rPr>
          <w:rFonts w:asciiTheme="minorHAnsi" w:hAnsiTheme="minorHAnsi" w:cstheme="minorHAnsi"/>
          <w:b/>
          <w:bCs/>
          <w:sz w:val="22"/>
          <w:szCs w:val="22"/>
        </w:rPr>
        <w:t>washing hands.</w:t>
      </w:r>
    </w:p>
    <w:p w:rsidR="00965E91" w:rsidRPr="001448BE" w:rsidRDefault="00FC189E" w:rsidP="00965E91">
      <w:pPr>
        <w:pStyle w:val="Default"/>
        <w:rPr>
          <w:rFonts w:asciiTheme="minorHAnsi" w:hAnsiTheme="minorHAnsi" w:cstheme="minorHAnsi"/>
          <w:sz w:val="22"/>
          <w:szCs w:val="22"/>
        </w:rPr>
      </w:pPr>
      <w:r w:rsidRPr="001448BE">
        <w:rPr>
          <w:rFonts w:asciiTheme="minorHAnsi" w:hAnsiTheme="minorHAnsi" w:cstheme="minorHAnsi"/>
          <w:b/>
          <w:bCs/>
          <w:sz w:val="22"/>
          <w:szCs w:val="22"/>
        </w:rPr>
        <w:t xml:space="preserve"> Alcohol-based Hand Sanitizer can be used for an alternative hand washing procedure when hands or gloves are not visibly soiled.</w:t>
      </w:r>
    </w:p>
    <w:p w:rsidR="00965E91" w:rsidRPr="001448BE" w:rsidRDefault="00965E91" w:rsidP="00083F5C">
      <w:pPr>
        <w:pStyle w:val="Default"/>
        <w:rPr>
          <w:rFonts w:asciiTheme="minorHAnsi" w:hAnsiTheme="minorHAnsi" w:cstheme="minorHAnsi"/>
          <w:sz w:val="22"/>
          <w:szCs w:val="22"/>
        </w:rPr>
      </w:pPr>
    </w:p>
    <w:p w:rsidR="00965E91" w:rsidRPr="001448BE" w:rsidRDefault="00965E91" w:rsidP="00965E91">
      <w:pPr>
        <w:pStyle w:val="Default"/>
        <w:rPr>
          <w:rFonts w:asciiTheme="minorHAnsi" w:hAnsiTheme="minorHAnsi" w:cstheme="minorHAnsi"/>
          <w:sz w:val="22"/>
          <w:szCs w:val="22"/>
        </w:rPr>
      </w:pPr>
      <w:r w:rsidRPr="001448BE">
        <w:rPr>
          <w:rFonts w:asciiTheme="minorHAnsi" w:hAnsiTheme="minorHAnsi" w:cstheme="minorHAnsi"/>
          <w:sz w:val="22"/>
          <w:szCs w:val="22"/>
        </w:rPr>
        <w:t xml:space="preserve"> Hand sanitizers may be used as a substitute for washing hands if all of th</w:t>
      </w:r>
      <w:r w:rsidR="00C67474" w:rsidRPr="001448BE">
        <w:rPr>
          <w:rFonts w:asciiTheme="minorHAnsi" w:hAnsiTheme="minorHAnsi" w:cstheme="minorHAnsi"/>
          <w:sz w:val="22"/>
          <w:szCs w:val="22"/>
        </w:rPr>
        <w:t>e following conditions are met:</w:t>
      </w:r>
    </w:p>
    <w:p w:rsidR="00C67474" w:rsidRPr="001448BE" w:rsidRDefault="00C67474" w:rsidP="00965E91">
      <w:pPr>
        <w:pStyle w:val="Default"/>
        <w:rPr>
          <w:rFonts w:asciiTheme="minorHAnsi" w:hAnsiTheme="minorHAnsi" w:cstheme="minorHAnsi"/>
          <w:color w:val="000000" w:themeColor="text1"/>
          <w:sz w:val="22"/>
          <w:szCs w:val="22"/>
        </w:rPr>
      </w:pPr>
    </w:p>
    <w:p w:rsidR="00965E91" w:rsidRPr="001448BE" w:rsidRDefault="00965E91" w:rsidP="00965E91">
      <w:pPr>
        <w:pStyle w:val="Default"/>
        <w:numPr>
          <w:ilvl w:val="0"/>
          <w:numId w:val="11"/>
        </w:numPr>
        <w:rPr>
          <w:rFonts w:asciiTheme="minorHAnsi" w:hAnsiTheme="minorHAnsi" w:cstheme="minorHAnsi"/>
          <w:color w:val="000000" w:themeColor="text1"/>
          <w:sz w:val="22"/>
          <w:szCs w:val="22"/>
        </w:rPr>
      </w:pPr>
      <w:r w:rsidRPr="001448BE">
        <w:rPr>
          <w:rFonts w:asciiTheme="minorHAnsi" w:hAnsiTheme="minorHAnsi" w:cstheme="minorHAnsi"/>
          <w:color w:val="000000" w:themeColor="text1"/>
          <w:sz w:val="22"/>
          <w:szCs w:val="22"/>
        </w:rPr>
        <w:t xml:space="preserve">You only use hand sanitizers on children 24 months and older; </w:t>
      </w:r>
    </w:p>
    <w:p w:rsidR="00965E91" w:rsidRPr="001448BE" w:rsidRDefault="00965E91" w:rsidP="00965E91">
      <w:pPr>
        <w:pStyle w:val="Default"/>
        <w:ind w:left="408"/>
        <w:rPr>
          <w:rFonts w:asciiTheme="minorHAnsi" w:hAnsiTheme="minorHAnsi" w:cstheme="minorHAnsi"/>
          <w:sz w:val="22"/>
          <w:szCs w:val="22"/>
        </w:rPr>
      </w:pPr>
    </w:p>
    <w:p w:rsidR="00700EFB" w:rsidRPr="001448BE" w:rsidRDefault="00700EFB" w:rsidP="00371FE2">
      <w:pPr>
        <w:pStyle w:val="Default"/>
        <w:numPr>
          <w:ilvl w:val="0"/>
          <w:numId w:val="11"/>
        </w:numPr>
        <w:rPr>
          <w:rFonts w:asciiTheme="minorHAnsi" w:hAnsiTheme="minorHAnsi" w:cstheme="minorHAnsi"/>
          <w:sz w:val="22"/>
          <w:szCs w:val="22"/>
        </w:rPr>
      </w:pPr>
      <w:r w:rsidRPr="001448BE">
        <w:rPr>
          <w:rFonts w:asciiTheme="minorHAnsi" w:hAnsiTheme="minorHAnsi" w:cstheme="minorHAnsi"/>
          <w:sz w:val="22"/>
          <w:szCs w:val="22"/>
        </w:rPr>
        <w:t>D</w:t>
      </w:r>
      <w:r w:rsidR="00965E91" w:rsidRPr="001448BE">
        <w:rPr>
          <w:rFonts w:asciiTheme="minorHAnsi" w:hAnsiTheme="minorHAnsi" w:cstheme="minorHAnsi"/>
          <w:sz w:val="22"/>
          <w:szCs w:val="22"/>
        </w:rPr>
        <w:t xml:space="preserve">o not use hand sanitizers to wash hands that are visibly dirty or greasy or have chemicals on them, unless you are away from the classroom and soap and water are </w:t>
      </w:r>
      <w:r w:rsidR="00C67474" w:rsidRPr="001448BE">
        <w:rPr>
          <w:rFonts w:asciiTheme="minorHAnsi" w:hAnsiTheme="minorHAnsi" w:cstheme="minorHAnsi"/>
          <w:sz w:val="22"/>
          <w:szCs w:val="22"/>
        </w:rPr>
        <w:t>not available for hand washing</w:t>
      </w:r>
      <w:r w:rsidR="006A0F79" w:rsidRPr="001448BE">
        <w:rPr>
          <w:rFonts w:asciiTheme="minorHAnsi" w:hAnsiTheme="minorHAnsi" w:cstheme="minorHAnsi"/>
          <w:sz w:val="22"/>
          <w:szCs w:val="22"/>
        </w:rPr>
        <w:t>. Hand sanitizer</w:t>
      </w:r>
      <w:r w:rsidR="00C67474" w:rsidRPr="001448BE">
        <w:rPr>
          <w:rFonts w:asciiTheme="minorHAnsi" w:hAnsiTheme="minorHAnsi" w:cstheme="minorHAnsi"/>
          <w:sz w:val="22"/>
          <w:szCs w:val="22"/>
        </w:rPr>
        <w:t xml:space="preserve"> be used outside during pick-up and outside play since no sinks are available.</w:t>
      </w:r>
      <w:r w:rsidR="00FF01B1" w:rsidRPr="001448BE">
        <w:rPr>
          <w:rFonts w:asciiTheme="minorHAnsi" w:hAnsiTheme="minorHAnsi" w:cstheme="minorHAnsi"/>
          <w:sz w:val="22"/>
          <w:szCs w:val="22"/>
        </w:rPr>
        <w:t xml:space="preserve"> Upon returning back to class hands must be washed with soap and water</w:t>
      </w:r>
      <w:r w:rsidR="0067413E" w:rsidRPr="001448BE">
        <w:rPr>
          <w:rFonts w:asciiTheme="minorHAnsi" w:hAnsiTheme="minorHAnsi" w:cstheme="minorHAnsi"/>
          <w:sz w:val="22"/>
          <w:szCs w:val="22"/>
        </w:rPr>
        <w:t>.</w:t>
      </w:r>
      <w:r w:rsidR="006A0F79" w:rsidRPr="001448BE">
        <w:rPr>
          <w:rFonts w:asciiTheme="minorHAnsi" w:hAnsiTheme="minorHAnsi" w:cstheme="minorHAnsi"/>
          <w:sz w:val="22"/>
          <w:szCs w:val="22"/>
        </w:rPr>
        <w:t xml:space="preserve"> </w:t>
      </w:r>
    </w:p>
    <w:p w:rsidR="005A4A81" w:rsidRPr="001448BE" w:rsidRDefault="005A4A81" w:rsidP="005A4A81">
      <w:pPr>
        <w:pStyle w:val="Default"/>
        <w:rPr>
          <w:rFonts w:asciiTheme="minorHAnsi" w:hAnsiTheme="minorHAnsi" w:cstheme="minorHAnsi"/>
          <w:sz w:val="22"/>
          <w:szCs w:val="22"/>
        </w:rPr>
      </w:pPr>
    </w:p>
    <w:p w:rsidR="00965E91" w:rsidRPr="001448BE" w:rsidRDefault="00965E91" w:rsidP="00965E91">
      <w:pPr>
        <w:pStyle w:val="Default"/>
        <w:rPr>
          <w:rFonts w:asciiTheme="minorHAnsi" w:hAnsiTheme="minorHAnsi" w:cstheme="minorHAnsi"/>
          <w:sz w:val="22"/>
          <w:szCs w:val="22"/>
        </w:rPr>
      </w:pPr>
      <w:r w:rsidRPr="001448BE">
        <w:rPr>
          <w:rFonts w:asciiTheme="minorHAnsi" w:hAnsiTheme="minorHAnsi" w:cstheme="minorHAnsi"/>
          <w:sz w:val="22"/>
          <w:szCs w:val="22"/>
        </w:rPr>
        <w:t xml:space="preserve"> (3) You follow the labeling instructions for the appropriate amount to be used and for how long the hand sanitizer needs to remain on the skin surface to be effective; </w:t>
      </w:r>
    </w:p>
    <w:p w:rsidR="00700EFB" w:rsidRPr="001448BE" w:rsidRDefault="00700EFB" w:rsidP="00965E91">
      <w:pPr>
        <w:pStyle w:val="Default"/>
        <w:rPr>
          <w:rFonts w:asciiTheme="minorHAnsi" w:hAnsiTheme="minorHAnsi" w:cstheme="minorHAnsi"/>
          <w:sz w:val="22"/>
          <w:szCs w:val="22"/>
        </w:rPr>
      </w:pPr>
    </w:p>
    <w:p w:rsidR="00965E91" w:rsidRPr="001448BE" w:rsidRDefault="00965E91" w:rsidP="00965E91">
      <w:pPr>
        <w:pStyle w:val="Default"/>
        <w:rPr>
          <w:rFonts w:asciiTheme="minorHAnsi" w:hAnsiTheme="minorHAnsi" w:cstheme="minorHAnsi"/>
          <w:sz w:val="22"/>
          <w:szCs w:val="22"/>
        </w:rPr>
      </w:pPr>
      <w:r w:rsidRPr="001448BE">
        <w:rPr>
          <w:rFonts w:asciiTheme="minorHAnsi" w:hAnsiTheme="minorHAnsi" w:cstheme="minorHAnsi"/>
          <w:sz w:val="22"/>
          <w:szCs w:val="22"/>
        </w:rPr>
        <w:t xml:space="preserve"> (4) Children have adult supervision when using hand sanitizers; and </w:t>
      </w:r>
    </w:p>
    <w:p w:rsidR="00700EFB" w:rsidRPr="001448BE" w:rsidRDefault="00700EFB" w:rsidP="00965E91">
      <w:pPr>
        <w:pStyle w:val="Default"/>
        <w:rPr>
          <w:rFonts w:asciiTheme="minorHAnsi" w:hAnsiTheme="minorHAnsi" w:cstheme="minorHAnsi"/>
          <w:sz w:val="22"/>
          <w:szCs w:val="22"/>
        </w:rPr>
      </w:pPr>
    </w:p>
    <w:p w:rsidR="00965E91" w:rsidRPr="008F4F95" w:rsidRDefault="00965E91" w:rsidP="006A0F79">
      <w:pPr>
        <w:pStyle w:val="Default"/>
        <w:ind w:left="48"/>
        <w:rPr>
          <w:rFonts w:asciiTheme="minorHAnsi" w:hAnsiTheme="minorHAnsi" w:cstheme="minorHAnsi"/>
          <w:sz w:val="22"/>
          <w:szCs w:val="22"/>
        </w:rPr>
      </w:pPr>
      <w:r w:rsidRPr="001448BE">
        <w:rPr>
          <w:rFonts w:asciiTheme="minorHAnsi" w:hAnsiTheme="minorHAnsi" w:cstheme="minorHAnsi"/>
          <w:sz w:val="22"/>
          <w:szCs w:val="22"/>
        </w:rPr>
        <w:t>(5)</w:t>
      </w:r>
      <w:r w:rsidR="006A0F79" w:rsidRPr="001448BE">
        <w:rPr>
          <w:rFonts w:asciiTheme="minorHAnsi" w:hAnsiTheme="minorHAnsi" w:cstheme="minorHAnsi"/>
          <w:sz w:val="22"/>
          <w:szCs w:val="22"/>
        </w:rPr>
        <w:t xml:space="preserve"> </w:t>
      </w:r>
      <w:r w:rsidR="00FF01B1" w:rsidRPr="001448BE">
        <w:rPr>
          <w:rFonts w:asciiTheme="minorHAnsi" w:hAnsiTheme="minorHAnsi" w:cstheme="minorHAnsi"/>
          <w:sz w:val="22"/>
          <w:szCs w:val="22"/>
        </w:rPr>
        <w:t xml:space="preserve">Hand sanitizer is toxic if ingested in high amounts so extreme monitoring must be done and must be </w:t>
      </w:r>
      <w:r w:rsidR="006A0F79" w:rsidRPr="001448BE">
        <w:rPr>
          <w:rFonts w:asciiTheme="minorHAnsi" w:hAnsiTheme="minorHAnsi" w:cstheme="minorHAnsi"/>
          <w:sz w:val="22"/>
          <w:szCs w:val="22"/>
        </w:rPr>
        <w:t xml:space="preserve">   </w:t>
      </w:r>
      <w:r w:rsidR="00FF01B1" w:rsidRPr="001448BE">
        <w:rPr>
          <w:rFonts w:asciiTheme="minorHAnsi" w:hAnsiTheme="minorHAnsi" w:cstheme="minorHAnsi"/>
          <w:sz w:val="22"/>
          <w:szCs w:val="22"/>
        </w:rPr>
        <w:t>kept out</w:t>
      </w:r>
      <w:r w:rsidRPr="001448BE">
        <w:rPr>
          <w:rFonts w:asciiTheme="minorHAnsi" w:hAnsiTheme="minorHAnsi" w:cstheme="minorHAnsi"/>
          <w:sz w:val="22"/>
          <w:szCs w:val="22"/>
        </w:rPr>
        <w:t xml:space="preserve"> of the reach of children when not in use</w:t>
      </w:r>
      <w:r w:rsidR="00AC4594" w:rsidRPr="001448BE">
        <w:rPr>
          <w:rFonts w:asciiTheme="minorHAnsi" w:hAnsiTheme="minorHAnsi" w:cstheme="minorHAnsi"/>
          <w:sz w:val="22"/>
          <w:szCs w:val="22"/>
        </w:rPr>
        <w:t>.</w:t>
      </w:r>
    </w:p>
    <w:p w:rsidR="0023082D" w:rsidRPr="008F4F95" w:rsidRDefault="0023082D" w:rsidP="00965E91">
      <w:pPr>
        <w:pStyle w:val="Default"/>
        <w:rPr>
          <w:rFonts w:asciiTheme="minorHAnsi" w:hAnsiTheme="minorHAnsi" w:cstheme="minorHAnsi"/>
          <w:sz w:val="22"/>
          <w:szCs w:val="22"/>
        </w:rPr>
      </w:pPr>
    </w:p>
    <w:p w:rsidR="00CE79A7" w:rsidRPr="00CC28ED" w:rsidRDefault="00CE79A7" w:rsidP="00CC28ED">
      <w:pPr>
        <w:spacing w:after="0" w:line="240" w:lineRule="auto"/>
        <w:ind w:left="288" w:hanging="288"/>
        <w:rPr>
          <w:rFonts w:ascii="Calibri" w:eastAsia="Calibri" w:hAnsi="Calibri" w:cs="Times New Roman"/>
          <w:sz w:val="20"/>
          <w:szCs w:val="20"/>
          <w:u w:val="single"/>
        </w:rPr>
      </w:pPr>
    </w:p>
    <w:sectPr w:rsidR="00CE79A7" w:rsidRPr="00CC28ED" w:rsidSect="002C7469">
      <w:headerReference w:type="default" r:id="rId7"/>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ACE" w:rsidRDefault="00553ACE" w:rsidP="007F05DF">
      <w:pPr>
        <w:spacing w:after="0" w:line="240" w:lineRule="auto"/>
      </w:pPr>
      <w:r>
        <w:separator/>
      </w:r>
    </w:p>
  </w:endnote>
  <w:endnote w:type="continuationSeparator" w:id="0">
    <w:p w:rsidR="00553ACE" w:rsidRDefault="00553ACE" w:rsidP="007F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ACE" w:rsidRDefault="00553ACE" w:rsidP="007F05DF">
      <w:pPr>
        <w:spacing w:after="0" w:line="240" w:lineRule="auto"/>
      </w:pPr>
      <w:r>
        <w:separator/>
      </w:r>
    </w:p>
  </w:footnote>
  <w:footnote w:type="continuationSeparator" w:id="0">
    <w:p w:rsidR="00553ACE" w:rsidRDefault="00553ACE" w:rsidP="007F0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5DF" w:rsidRDefault="007F05DF" w:rsidP="007F05DF">
    <w:pPr>
      <w:pStyle w:val="Header"/>
      <w:jc w:val="center"/>
    </w:pPr>
    <w:r>
      <w:rPr>
        <w:noProof/>
      </w:rPr>
      <w:drawing>
        <wp:inline distT="0" distB="0" distL="0" distR="0" wp14:anchorId="7D69DF82">
          <wp:extent cx="3618865" cy="6096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8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4CD2"/>
    <w:multiLevelType w:val="hybridMultilevel"/>
    <w:tmpl w:val="70DC18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14B00"/>
    <w:multiLevelType w:val="hybridMultilevel"/>
    <w:tmpl w:val="7526B5DC"/>
    <w:lvl w:ilvl="0" w:tplc="04090001">
      <w:start w:val="1"/>
      <w:numFmt w:val="bullet"/>
      <w:lvlText w:val=""/>
      <w:lvlJc w:val="left"/>
      <w:pPr>
        <w:ind w:left="720" w:hanging="360"/>
      </w:pPr>
      <w:rPr>
        <w:rFonts w:ascii="Symbol" w:hAnsi="Symbol" w:hint="default"/>
      </w:rPr>
    </w:lvl>
    <w:lvl w:ilvl="1" w:tplc="5D7CB2C0">
      <w:numFmt w:val="bullet"/>
      <w:lvlText w:val="•"/>
      <w:lvlJc w:val="left"/>
      <w:pPr>
        <w:ind w:left="1440" w:hanging="360"/>
      </w:pPr>
      <w:rPr>
        <w:rFonts w:ascii="Arial" w:eastAsiaTheme="minorHAnsi" w:hAnsi="Arial" w:cs="Arial"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746FB"/>
    <w:multiLevelType w:val="hybridMultilevel"/>
    <w:tmpl w:val="89A27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943BB"/>
    <w:multiLevelType w:val="hybridMultilevel"/>
    <w:tmpl w:val="333A88B8"/>
    <w:lvl w:ilvl="0" w:tplc="602CFD1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37B149E4"/>
    <w:multiLevelType w:val="hybridMultilevel"/>
    <w:tmpl w:val="70725FDC"/>
    <w:lvl w:ilvl="0" w:tplc="4920B7B2">
      <w:start w:val="1"/>
      <w:numFmt w:val="bullet"/>
      <w:lvlText w:val=""/>
      <w:lvlJc w:val="left"/>
      <w:pPr>
        <w:tabs>
          <w:tab w:val="num" w:pos="720"/>
        </w:tabs>
        <w:ind w:left="648" w:hanging="288"/>
      </w:pPr>
      <w:rPr>
        <w:rFonts w:ascii="Symbol" w:hAnsi="Symbol" w:hint="default"/>
      </w:rPr>
    </w:lvl>
    <w:lvl w:ilvl="1" w:tplc="DC60D7BA">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CC640F"/>
    <w:multiLevelType w:val="hybridMultilevel"/>
    <w:tmpl w:val="1C52D65E"/>
    <w:lvl w:ilvl="0" w:tplc="E5325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E77A0"/>
    <w:multiLevelType w:val="hybridMultilevel"/>
    <w:tmpl w:val="A028B390"/>
    <w:lvl w:ilvl="0" w:tplc="C8480356">
      <w:start w:val="1"/>
      <w:numFmt w:val="decimal"/>
      <w:lvlText w:val="%1."/>
      <w:lvlJc w:val="left"/>
      <w:pPr>
        <w:tabs>
          <w:tab w:val="num" w:pos="540"/>
        </w:tabs>
        <w:ind w:left="540" w:hanging="360"/>
      </w:pPr>
      <w:rPr>
        <w:rFonts w:hint="default"/>
      </w:rPr>
    </w:lvl>
    <w:lvl w:ilvl="1" w:tplc="4920B7B2">
      <w:start w:val="1"/>
      <w:numFmt w:val="bullet"/>
      <w:lvlText w:val=""/>
      <w:lvlJc w:val="left"/>
      <w:pPr>
        <w:tabs>
          <w:tab w:val="num" w:pos="1440"/>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4E3BC8"/>
    <w:multiLevelType w:val="hybridMultilevel"/>
    <w:tmpl w:val="68B0B71E"/>
    <w:lvl w:ilvl="0" w:tplc="4920B7B2">
      <w:start w:val="1"/>
      <w:numFmt w:val="bullet"/>
      <w:lvlText w:val=""/>
      <w:lvlJc w:val="left"/>
      <w:pPr>
        <w:tabs>
          <w:tab w:val="num" w:pos="720"/>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4753A"/>
    <w:multiLevelType w:val="multilevel"/>
    <w:tmpl w:val="E12282E0"/>
    <w:lvl w:ilvl="0">
      <w:start w:val="1"/>
      <w:numFmt w:val="decimal"/>
      <w:lvlText w:val="%1."/>
      <w:lvlJc w:val="left"/>
      <w:pPr>
        <w:ind w:left="405" w:hanging="360"/>
      </w:pPr>
      <w:rPr>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 w15:restartNumberingAfterBreak="0">
    <w:nsid w:val="71837DBF"/>
    <w:multiLevelType w:val="hybridMultilevel"/>
    <w:tmpl w:val="2730DCC6"/>
    <w:lvl w:ilvl="0" w:tplc="04090001">
      <w:start w:val="1"/>
      <w:numFmt w:val="bullet"/>
      <w:lvlText w:val=""/>
      <w:lvlJc w:val="left"/>
      <w:pPr>
        <w:tabs>
          <w:tab w:val="num" w:pos="720"/>
        </w:tabs>
        <w:ind w:left="720" w:hanging="360"/>
      </w:pPr>
      <w:rPr>
        <w:rFonts w:ascii="Symbol" w:hAnsi="Symbol" w:hint="default"/>
      </w:rPr>
    </w:lvl>
    <w:lvl w:ilvl="1" w:tplc="4920B7B2">
      <w:start w:val="1"/>
      <w:numFmt w:val="bullet"/>
      <w:lvlText w:val=""/>
      <w:lvlJc w:val="left"/>
      <w:pPr>
        <w:tabs>
          <w:tab w:val="num" w:pos="1440"/>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F9783E"/>
    <w:multiLevelType w:val="hybridMultilevel"/>
    <w:tmpl w:val="68C2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52A1C"/>
    <w:multiLevelType w:val="hybridMultilevel"/>
    <w:tmpl w:val="2AE6FC84"/>
    <w:lvl w:ilvl="0" w:tplc="CBA884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5"/>
  </w:num>
  <w:num w:numId="2">
    <w:abstractNumId w:val="2"/>
  </w:num>
  <w:num w:numId="3">
    <w:abstractNumId w:val="11"/>
  </w:num>
  <w:num w:numId="4">
    <w:abstractNumId w:val="0"/>
  </w:num>
  <w:num w:numId="5">
    <w:abstractNumId w:val="6"/>
  </w:num>
  <w:num w:numId="6">
    <w:abstractNumId w:val="9"/>
  </w:num>
  <w:num w:numId="7">
    <w:abstractNumId w:val="4"/>
  </w:num>
  <w:num w:numId="8">
    <w:abstractNumId w:val="7"/>
  </w:num>
  <w:num w:numId="9">
    <w:abstractNumId w:val="1"/>
  </w:num>
  <w:num w:numId="10">
    <w:abstractNumId w:val="10"/>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ED"/>
    <w:rsid w:val="00012082"/>
    <w:rsid w:val="00083F5C"/>
    <w:rsid w:val="000A0B54"/>
    <w:rsid w:val="000A1970"/>
    <w:rsid w:val="000B4A36"/>
    <w:rsid w:val="000C7769"/>
    <w:rsid w:val="000E416C"/>
    <w:rsid w:val="001448BE"/>
    <w:rsid w:val="001A140E"/>
    <w:rsid w:val="0023082D"/>
    <w:rsid w:val="002312C6"/>
    <w:rsid w:val="002C2C60"/>
    <w:rsid w:val="002C7469"/>
    <w:rsid w:val="00322943"/>
    <w:rsid w:val="003444AF"/>
    <w:rsid w:val="00355FFE"/>
    <w:rsid w:val="00465A56"/>
    <w:rsid w:val="0048067A"/>
    <w:rsid w:val="004C292B"/>
    <w:rsid w:val="004C4ECA"/>
    <w:rsid w:val="00530C31"/>
    <w:rsid w:val="005442D1"/>
    <w:rsid w:val="00553ACE"/>
    <w:rsid w:val="005A4A81"/>
    <w:rsid w:val="005B17F3"/>
    <w:rsid w:val="00635092"/>
    <w:rsid w:val="0067413E"/>
    <w:rsid w:val="00681ED7"/>
    <w:rsid w:val="006A0F79"/>
    <w:rsid w:val="006B7969"/>
    <w:rsid w:val="006C0423"/>
    <w:rsid w:val="00700EFB"/>
    <w:rsid w:val="00741A3B"/>
    <w:rsid w:val="00771D10"/>
    <w:rsid w:val="00771D3C"/>
    <w:rsid w:val="00780E3D"/>
    <w:rsid w:val="007854E3"/>
    <w:rsid w:val="007918C4"/>
    <w:rsid w:val="007C1CBE"/>
    <w:rsid w:val="007C38E5"/>
    <w:rsid w:val="007D3EAC"/>
    <w:rsid w:val="007E75F3"/>
    <w:rsid w:val="007F05DF"/>
    <w:rsid w:val="00800886"/>
    <w:rsid w:val="00801714"/>
    <w:rsid w:val="00830088"/>
    <w:rsid w:val="008A7C41"/>
    <w:rsid w:val="008F4F95"/>
    <w:rsid w:val="00902BC9"/>
    <w:rsid w:val="009136AD"/>
    <w:rsid w:val="009513CE"/>
    <w:rsid w:val="00965E91"/>
    <w:rsid w:val="0098603A"/>
    <w:rsid w:val="009F7C90"/>
    <w:rsid w:val="00AA340A"/>
    <w:rsid w:val="00AC4594"/>
    <w:rsid w:val="00AE5991"/>
    <w:rsid w:val="00AE5F3C"/>
    <w:rsid w:val="00B57731"/>
    <w:rsid w:val="00B82989"/>
    <w:rsid w:val="00C31522"/>
    <w:rsid w:val="00C65EE3"/>
    <w:rsid w:val="00C67474"/>
    <w:rsid w:val="00CC28ED"/>
    <w:rsid w:val="00CE0C51"/>
    <w:rsid w:val="00CE79A7"/>
    <w:rsid w:val="00D3589B"/>
    <w:rsid w:val="00DC2FA2"/>
    <w:rsid w:val="00EB0823"/>
    <w:rsid w:val="00F04E8D"/>
    <w:rsid w:val="00FB5255"/>
    <w:rsid w:val="00FC189E"/>
    <w:rsid w:val="00FF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3FB8D"/>
  <w15:chartTrackingRefBased/>
  <w15:docId w15:val="{9B5E1181-868E-40EC-8C74-78FE2EE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36"/>
    <w:pPr>
      <w:ind w:left="720"/>
      <w:contextualSpacing/>
    </w:pPr>
  </w:style>
  <w:style w:type="paragraph" w:styleId="Header">
    <w:name w:val="header"/>
    <w:basedOn w:val="Normal"/>
    <w:link w:val="HeaderChar"/>
    <w:uiPriority w:val="99"/>
    <w:unhideWhenUsed/>
    <w:rsid w:val="007F0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DF"/>
  </w:style>
  <w:style w:type="paragraph" w:styleId="Footer">
    <w:name w:val="footer"/>
    <w:basedOn w:val="Normal"/>
    <w:link w:val="FooterChar"/>
    <w:uiPriority w:val="99"/>
    <w:unhideWhenUsed/>
    <w:rsid w:val="007F0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DF"/>
  </w:style>
  <w:style w:type="paragraph" w:customStyle="1" w:styleId="Default">
    <w:name w:val="Default"/>
    <w:rsid w:val="004C4E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68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Barbosa</dc:creator>
  <cp:keywords/>
  <dc:description/>
  <cp:lastModifiedBy>Kami Eller</cp:lastModifiedBy>
  <cp:revision>2</cp:revision>
  <dcterms:created xsi:type="dcterms:W3CDTF">2018-02-14T20:46:00Z</dcterms:created>
  <dcterms:modified xsi:type="dcterms:W3CDTF">2018-02-14T20:46:00Z</dcterms:modified>
</cp:coreProperties>
</file>