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ED" w:rsidRPr="00810555" w:rsidRDefault="00CC28ED" w:rsidP="00CC28ED">
      <w:pPr>
        <w:spacing w:after="0" w:line="240" w:lineRule="auto"/>
        <w:ind w:left="288" w:hanging="288"/>
        <w:outlineLvl w:val="2"/>
        <w:rPr>
          <w:rFonts w:eastAsia="Calibri" w:cstheme="minorHAnsi"/>
          <w:b/>
          <w:u w:val="single"/>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3870"/>
        <w:gridCol w:w="2880"/>
        <w:gridCol w:w="1170"/>
      </w:tblGrid>
      <w:tr w:rsidR="00CC28ED" w:rsidRPr="007B366C" w:rsidTr="00810555">
        <w:tc>
          <w:tcPr>
            <w:tcW w:w="2065" w:type="dxa"/>
            <w:shd w:val="clear" w:color="auto" w:fill="auto"/>
            <w:tcMar>
              <w:left w:w="43" w:type="dxa"/>
              <w:right w:w="43" w:type="dxa"/>
            </w:tcMar>
          </w:tcPr>
          <w:p w:rsidR="00CC28ED" w:rsidRPr="007B366C" w:rsidRDefault="00902BC9" w:rsidP="00902BC9">
            <w:pPr>
              <w:spacing w:after="0" w:line="240" w:lineRule="auto"/>
              <w:rPr>
                <w:rFonts w:eastAsia="Calibri" w:cstheme="minorHAnsi"/>
              </w:rPr>
            </w:pPr>
            <w:r w:rsidRPr="007B366C">
              <w:rPr>
                <w:rFonts w:eastAsia="Calibri" w:cstheme="minorHAnsi"/>
              </w:rPr>
              <w:t>Policy Title</w:t>
            </w:r>
            <w:r w:rsidR="00CC28ED" w:rsidRPr="007B366C">
              <w:rPr>
                <w:rFonts w:eastAsia="Calibri" w:cstheme="minorHAnsi"/>
              </w:rPr>
              <w:t>:</w:t>
            </w:r>
          </w:p>
        </w:tc>
        <w:tc>
          <w:tcPr>
            <w:tcW w:w="3870" w:type="dxa"/>
            <w:shd w:val="clear" w:color="auto" w:fill="auto"/>
            <w:tcMar>
              <w:left w:w="43" w:type="dxa"/>
              <w:right w:w="43" w:type="dxa"/>
            </w:tcMar>
          </w:tcPr>
          <w:p w:rsidR="00EB0823" w:rsidRPr="007B366C" w:rsidRDefault="00AC617C" w:rsidP="00EB0823">
            <w:pPr>
              <w:spacing w:after="0" w:line="240" w:lineRule="auto"/>
              <w:rPr>
                <w:rFonts w:eastAsia="Calibri" w:cstheme="minorHAnsi"/>
              </w:rPr>
            </w:pPr>
            <w:r w:rsidRPr="007B366C">
              <w:rPr>
                <w:rFonts w:eastAsia="Calibri" w:cstheme="minorHAnsi"/>
              </w:rPr>
              <w:t>Infectious Disease</w:t>
            </w:r>
          </w:p>
        </w:tc>
        <w:tc>
          <w:tcPr>
            <w:tcW w:w="2880" w:type="dxa"/>
            <w:shd w:val="clear" w:color="auto" w:fill="auto"/>
            <w:tcMar>
              <w:left w:w="43" w:type="dxa"/>
              <w:right w:w="43" w:type="dxa"/>
            </w:tcMar>
          </w:tcPr>
          <w:p w:rsidR="00CC28ED" w:rsidRPr="007B366C" w:rsidRDefault="00CC28ED" w:rsidP="00CC28ED">
            <w:pPr>
              <w:spacing w:after="0" w:line="240" w:lineRule="auto"/>
              <w:ind w:left="288" w:hanging="288"/>
              <w:rPr>
                <w:rFonts w:eastAsia="Calibri" w:cstheme="minorHAnsi"/>
              </w:rPr>
            </w:pPr>
            <w:r w:rsidRPr="007B366C">
              <w:rPr>
                <w:rFonts w:eastAsia="Calibri" w:cstheme="minorHAnsi"/>
              </w:rPr>
              <w:t>Revision Date:</w:t>
            </w:r>
          </w:p>
        </w:tc>
        <w:tc>
          <w:tcPr>
            <w:tcW w:w="1170" w:type="dxa"/>
            <w:shd w:val="clear" w:color="auto" w:fill="auto"/>
            <w:tcMar>
              <w:left w:w="43" w:type="dxa"/>
              <w:right w:w="43" w:type="dxa"/>
            </w:tcMar>
          </w:tcPr>
          <w:p w:rsidR="00CC28ED" w:rsidRPr="007B366C" w:rsidRDefault="00AC617C" w:rsidP="00CC28ED">
            <w:pPr>
              <w:spacing w:after="0" w:line="240" w:lineRule="auto"/>
              <w:ind w:left="288" w:hanging="288"/>
              <w:rPr>
                <w:rFonts w:eastAsia="Calibri" w:cstheme="minorHAnsi"/>
              </w:rPr>
            </w:pPr>
            <w:r w:rsidRPr="007B366C">
              <w:rPr>
                <w:rFonts w:eastAsia="Calibri" w:cstheme="minorHAnsi"/>
              </w:rPr>
              <w:t>7/27</w:t>
            </w:r>
            <w:r w:rsidR="003B5DC0">
              <w:rPr>
                <w:rFonts w:eastAsia="Calibri" w:cstheme="minorHAnsi"/>
              </w:rPr>
              <w:t>/</w:t>
            </w:r>
            <w:r w:rsidR="007F05DF" w:rsidRPr="007B366C">
              <w:rPr>
                <w:rFonts w:eastAsia="Calibri" w:cstheme="minorHAnsi"/>
              </w:rPr>
              <w:t>17</w:t>
            </w:r>
          </w:p>
        </w:tc>
      </w:tr>
      <w:tr w:rsidR="00810555" w:rsidRPr="007B366C" w:rsidTr="00810555">
        <w:tc>
          <w:tcPr>
            <w:tcW w:w="2065" w:type="dxa"/>
            <w:shd w:val="clear" w:color="auto" w:fill="auto"/>
            <w:tcMar>
              <w:left w:w="43" w:type="dxa"/>
              <w:right w:w="43" w:type="dxa"/>
            </w:tcMar>
          </w:tcPr>
          <w:p w:rsidR="00810555" w:rsidRPr="007B366C" w:rsidRDefault="00810555" w:rsidP="00810555">
            <w:pPr>
              <w:spacing w:after="0" w:line="240" w:lineRule="auto"/>
              <w:ind w:left="288" w:hanging="288"/>
              <w:rPr>
                <w:rFonts w:eastAsia="Calibri" w:cstheme="minorHAnsi"/>
              </w:rPr>
            </w:pPr>
            <w:r w:rsidRPr="007B366C">
              <w:rPr>
                <w:rFonts w:eastAsia="Calibri" w:cstheme="minorHAnsi"/>
              </w:rPr>
              <w:t>Contact Person:</w:t>
            </w:r>
          </w:p>
        </w:tc>
        <w:tc>
          <w:tcPr>
            <w:tcW w:w="3870" w:type="dxa"/>
            <w:shd w:val="clear" w:color="auto" w:fill="auto"/>
            <w:tcMar>
              <w:left w:w="43" w:type="dxa"/>
              <w:right w:w="43" w:type="dxa"/>
            </w:tcMar>
          </w:tcPr>
          <w:p w:rsidR="00810555" w:rsidRPr="007B366C" w:rsidRDefault="00810555" w:rsidP="00810555">
            <w:pPr>
              <w:spacing w:after="0" w:line="240" w:lineRule="auto"/>
              <w:ind w:left="288" w:hanging="288"/>
              <w:rPr>
                <w:rFonts w:eastAsia="Calibri" w:cstheme="minorHAnsi"/>
              </w:rPr>
            </w:pPr>
            <w:r w:rsidRPr="007B366C">
              <w:rPr>
                <w:rFonts w:eastAsia="Calibri" w:cstheme="minorHAnsi"/>
              </w:rPr>
              <w:t>Health Staff</w:t>
            </w:r>
          </w:p>
        </w:tc>
        <w:tc>
          <w:tcPr>
            <w:tcW w:w="2880" w:type="dxa"/>
            <w:shd w:val="clear" w:color="auto" w:fill="auto"/>
            <w:tcMar>
              <w:left w:w="43" w:type="dxa"/>
              <w:right w:w="43" w:type="dxa"/>
            </w:tcMar>
          </w:tcPr>
          <w:p w:rsidR="00810555" w:rsidRPr="007B366C" w:rsidRDefault="00810555" w:rsidP="00810555">
            <w:pPr>
              <w:spacing w:after="0" w:line="240" w:lineRule="auto"/>
              <w:ind w:left="288" w:hanging="288"/>
              <w:rPr>
                <w:rFonts w:eastAsia="Calibri" w:cstheme="minorHAnsi"/>
              </w:rPr>
            </w:pPr>
            <w:r w:rsidRPr="007B366C">
              <w:rPr>
                <w:rFonts w:eastAsia="Calibri" w:cstheme="minorHAnsi"/>
              </w:rPr>
              <w:t>PC Approval Date:</w:t>
            </w:r>
          </w:p>
        </w:tc>
        <w:tc>
          <w:tcPr>
            <w:tcW w:w="1170" w:type="dxa"/>
            <w:shd w:val="clear" w:color="auto" w:fill="auto"/>
            <w:tcMar>
              <w:left w:w="43" w:type="dxa"/>
              <w:right w:w="43" w:type="dxa"/>
            </w:tcMar>
          </w:tcPr>
          <w:p w:rsidR="00810555" w:rsidRPr="007B366C" w:rsidRDefault="003B5DC0" w:rsidP="00810555">
            <w:pPr>
              <w:spacing w:after="0" w:line="240" w:lineRule="auto"/>
              <w:ind w:left="288" w:hanging="288"/>
              <w:rPr>
                <w:rFonts w:eastAsia="Calibri" w:cstheme="minorHAnsi"/>
              </w:rPr>
            </w:pPr>
            <w:r>
              <w:rPr>
                <w:rFonts w:eastAsia="Calibri" w:cstheme="minorHAnsi"/>
              </w:rPr>
              <w:t>8/12/</w:t>
            </w:r>
            <w:r w:rsidR="00810555" w:rsidRPr="007B366C">
              <w:rPr>
                <w:rFonts w:eastAsia="Calibri" w:cstheme="minorHAnsi"/>
              </w:rPr>
              <w:t>17</w:t>
            </w:r>
          </w:p>
        </w:tc>
      </w:tr>
      <w:tr w:rsidR="00810555" w:rsidRPr="007B366C" w:rsidTr="00810555">
        <w:tc>
          <w:tcPr>
            <w:tcW w:w="2065" w:type="dxa"/>
            <w:shd w:val="clear" w:color="auto" w:fill="auto"/>
            <w:tcMar>
              <w:left w:w="43" w:type="dxa"/>
              <w:right w:w="43" w:type="dxa"/>
            </w:tcMar>
          </w:tcPr>
          <w:p w:rsidR="00810555" w:rsidRPr="007B366C" w:rsidRDefault="00810555" w:rsidP="00810555">
            <w:pPr>
              <w:spacing w:after="0" w:line="240" w:lineRule="auto"/>
              <w:ind w:left="288" w:hanging="288"/>
              <w:rPr>
                <w:rFonts w:eastAsia="Calibri" w:cstheme="minorHAnsi"/>
              </w:rPr>
            </w:pPr>
            <w:r w:rsidRPr="007B366C">
              <w:rPr>
                <w:rFonts w:eastAsia="Calibri" w:cstheme="minorHAnsi"/>
              </w:rPr>
              <w:t>Area:</w:t>
            </w:r>
          </w:p>
        </w:tc>
        <w:tc>
          <w:tcPr>
            <w:tcW w:w="3870" w:type="dxa"/>
            <w:shd w:val="clear" w:color="auto" w:fill="auto"/>
            <w:tcMar>
              <w:left w:w="43" w:type="dxa"/>
              <w:right w:w="43" w:type="dxa"/>
            </w:tcMar>
          </w:tcPr>
          <w:p w:rsidR="00810555" w:rsidRPr="007B366C" w:rsidRDefault="00810555" w:rsidP="00810555">
            <w:pPr>
              <w:spacing w:after="0" w:line="240" w:lineRule="auto"/>
              <w:ind w:left="288" w:hanging="288"/>
              <w:rPr>
                <w:rFonts w:eastAsia="Calibri" w:cstheme="minorHAnsi"/>
              </w:rPr>
            </w:pPr>
            <w:r w:rsidRPr="007B366C">
              <w:rPr>
                <w:rFonts w:eastAsia="Calibri" w:cstheme="minorHAnsi"/>
              </w:rPr>
              <w:t>Health</w:t>
            </w:r>
          </w:p>
        </w:tc>
        <w:tc>
          <w:tcPr>
            <w:tcW w:w="2880" w:type="dxa"/>
            <w:shd w:val="clear" w:color="auto" w:fill="auto"/>
          </w:tcPr>
          <w:p w:rsidR="00810555" w:rsidRPr="007B366C" w:rsidRDefault="00810555" w:rsidP="00810555">
            <w:pPr>
              <w:spacing w:after="0" w:line="240" w:lineRule="auto"/>
              <w:rPr>
                <w:rFonts w:eastAsia="Calibri" w:cstheme="minorHAnsi"/>
              </w:rPr>
            </w:pPr>
            <w:r w:rsidRPr="007B366C">
              <w:rPr>
                <w:rFonts w:eastAsia="Calibri" w:cstheme="minorHAnsi"/>
              </w:rPr>
              <w:t>SPCAA Board Committee Approval Date:</w:t>
            </w:r>
          </w:p>
        </w:tc>
        <w:tc>
          <w:tcPr>
            <w:tcW w:w="1170" w:type="dxa"/>
            <w:shd w:val="clear" w:color="auto" w:fill="auto"/>
          </w:tcPr>
          <w:p w:rsidR="00810555" w:rsidRPr="007B366C" w:rsidRDefault="003B5DC0" w:rsidP="00810555">
            <w:pPr>
              <w:spacing w:after="0" w:line="240" w:lineRule="auto"/>
              <w:ind w:left="254" w:hanging="345"/>
              <w:rPr>
                <w:rFonts w:eastAsia="Calibri" w:cstheme="minorHAnsi"/>
              </w:rPr>
            </w:pPr>
            <w:r>
              <w:rPr>
                <w:rFonts w:eastAsia="Calibri" w:cstheme="minorHAnsi"/>
              </w:rPr>
              <w:t>8/15/</w:t>
            </w:r>
            <w:r w:rsidR="00810555" w:rsidRPr="007B366C">
              <w:rPr>
                <w:rFonts w:eastAsia="Calibri" w:cstheme="minorHAnsi"/>
              </w:rPr>
              <w:t>17</w:t>
            </w:r>
          </w:p>
        </w:tc>
      </w:tr>
      <w:tr w:rsidR="00810555" w:rsidRPr="007B366C" w:rsidTr="00810555">
        <w:tc>
          <w:tcPr>
            <w:tcW w:w="2065" w:type="dxa"/>
            <w:shd w:val="clear" w:color="auto" w:fill="auto"/>
            <w:tcMar>
              <w:left w:w="43" w:type="dxa"/>
              <w:right w:w="43" w:type="dxa"/>
            </w:tcMar>
          </w:tcPr>
          <w:p w:rsidR="00810555" w:rsidRPr="007B366C" w:rsidRDefault="00810555" w:rsidP="00810555">
            <w:pPr>
              <w:spacing w:after="0" w:line="240" w:lineRule="auto"/>
              <w:ind w:left="288" w:hanging="288"/>
              <w:rPr>
                <w:rFonts w:eastAsia="Calibri" w:cstheme="minorHAnsi"/>
              </w:rPr>
            </w:pPr>
            <w:r w:rsidRPr="007B366C">
              <w:rPr>
                <w:rFonts w:eastAsia="Calibri" w:cstheme="minorHAnsi"/>
              </w:rPr>
              <w:t>Stakeholders:</w:t>
            </w:r>
          </w:p>
        </w:tc>
        <w:tc>
          <w:tcPr>
            <w:tcW w:w="3870" w:type="dxa"/>
            <w:shd w:val="clear" w:color="auto" w:fill="auto"/>
            <w:tcMar>
              <w:left w:w="43" w:type="dxa"/>
              <w:right w:w="43" w:type="dxa"/>
            </w:tcMar>
          </w:tcPr>
          <w:p w:rsidR="00810555" w:rsidRPr="007B366C" w:rsidRDefault="00810555" w:rsidP="00810555">
            <w:pPr>
              <w:spacing w:after="0" w:line="240" w:lineRule="auto"/>
              <w:ind w:left="288" w:hanging="288"/>
              <w:rPr>
                <w:rFonts w:eastAsia="Calibri" w:cstheme="minorHAnsi"/>
              </w:rPr>
            </w:pPr>
            <w:r w:rsidRPr="007B366C">
              <w:rPr>
                <w:rFonts w:eastAsia="Calibri" w:cstheme="minorHAnsi"/>
              </w:rPr>
              <w:t>All SPCAA Staff</w:t>
            </w:r>
          </w:p>
        </w:tc>
        <w:tc>
          <w:tcPr>
            <w:tcW w:w="2880" w:type="dxa"/>
            <w:shd w:val="clear" w:color="auto" w:fill="auto"/>
          </w:tcPr>
          <w:p w:rsidR="00810555" w:rsidRPr="007B366C" w:rsidRDefault="00810555" w:rsidP="00810555">
            <w:pPr>
              <w:spacing w:after="0" w:line="240" w:lineRule="auto"/>
              <w:ind w:left="288" w:hanging="288"/>
              <w:rPr>
                <w:rFonts w:eastAsia="Calibri" w:cstheme="minorHAnsi"/>
              </w:rPr>
            </w:pPr>
            <w:r w:rsidRPr="007B366C">
              <w:rPr>
                <w:rFonts w:eastAsia="Calibri" w:cstheme="minorHAnsi"/>
              </w:rPr>
              <w:t>SPCAA Board Approval Date:</w:t>
            </w:r>
          </w:p>
        </w:tc>
        <w:tc>
          <w:tcPr>
            <w:tcW w:w="1170" w:type="dxa"/>
            <w:shd w:val="clear" w:color="auto" w:fill="auto"/>
          </w:tcPr>
          <w:p w:rsidR="00810555" w:rsidRPr="007B366C" w:rsidRDefault="003B5DC0" w:rsidP="00655BE3">
            <w:pPr>
              <w:spacing w:after="0" w:line="240" w:lineRule="auto"/>
              <w:ind w:left="288" w:right="-644" w:hanging="394"/>
              <w:rPr>
                <w:rFonts w:eastAsia="Calibri" w:cstheme="minorHAnsi"/>
              </w:rPr>
            </w:pPr>
            <w:r>
              <w:rPr>
                <w:rFonts w:eastAsia="Calibri" w:cstheme="minorHAnsi"/>
              </w:rPr>
              <w:t xml:space="preserve"> </w:t>
            </w:r>
            <w:bookmarkStart w:id="0" w:name="_GoBack"/>
            <w:bookmarkEnd w:id="0"/>
          </w:p>
        </w:tc>
      </w:tr>
      <w:tr w:rsidR="00810555" w:rsidRPr="007B366C" w:rsidTr="00810555">
        <w:tc>
          <w:tcPr>
            <w:tcW w:w="2065" w:type="dxa"/>
            <w:shd w:val="clear" w:color="auto" w:fill="auto"/>
            <w:tcMar>
              <w:left w:w="43" w:type="dxa"/>
              <w:right w:w="43" w:type="dxa"/>
            </w:tcMar>
          </w:tcPr>
          <w:p w:rsidR="00810555" w:rsidRPr="007B366C" w:rsidRDefault="00810555" w:rsidP="00810555">
            <w:pPr>
              <w:spacing w:after="0" w:line="240" w:lineRule="auto"/>
              <w:ind w:left="288" w:hanging="288"/>
              <w:rPr>
                <w:rFonts w:eastAsia="Calibri" w:cstheme="minorHAnsi"/>
              </w:rPr>
            </w:pPr>
            <w:r w:rsidRPr="007B366C">
              <w:rPr>
                <w:rFonts w:eastAsia="Calibri" w:cstheme="minorHAnsi"/>
              </w:rPr>
              <w:t>References:</w:t>
            </w:r>
          </w:p>
        </w:tc>
        <w:tc>
          <w:tcPr>
            <w:tcW w:w="3870" w:type="dxa"/>
            <w:shd w:val="clear" w:color="auto" w:fill="auto"/>
            <w:tcMar>
              <w:left w:w="43" w:type="dxa"/>
              <w:right w:w="43" w:type="dxa"/>
            </w:tcMar>
          </w:tcPr>
          <w:p w:rsidR="00810555" w:rsidRPr="007B366C" w:rsidRDefault="00810555" w:rsidP="00810555">
            <w:pPr>
              <w:spacing w:after="0" w:line="240" w:lineRule="auto"/>
              <w:ind w:left="288" w:hanging="288"/>
              <w:rPr>
                <w:rFonts w:eastAsia="Calibri" w:cstheme="minorHAnsi"/>
              </w:rPr>
            </w:pPr>
            <w:r w:rsidRPr="007B366C">
              <w:rPr>
                <w:rFonts w:eastAsia="Calibri" w:cstheme="minorHAnsi"/>
              </w:rPr>
              <w:t>1302.47(4)(A) MS 746.3601,746.3603,746.3605,746.3606,746.3607</w:t>
            </w:r>
          </w:p>
        </w:tc>
        <w:tc>
          <w:tcPr>
            <w:tcW w:w="2880" w:type="dxa"/>
            <w:shd w:val="clear" w:color="auto" w:fill="auto"/>
          </w:tcPr>
          <w:p w:rsidR="00810555" w:rsidRPr="007B366C" w:rsidRDefault="00810555" w:rsidP="00810555">
            <w:pPr>
              <w:spacing w:after="0" w:line="240" w:lineRule="auto"/>
              <w:ind w:left="288" w:hanging="288"/>
              <w:rPr>
                <w:rFonts w:eastAsia="Calibri" w:cstheme="minorHAnsi"/>
              </w:rPr>
            </w:pPr>
            <w:r w:rsidRPr="007B366C">
              <w:rPr>
                <w:rFonts w:eastAsia="Calibri" w:cstheme="minorHAnsi"/>
              </w:rPr>
              <w:t>Advisory Approval Date:</w:t>
            </w:r>
          </w:p>
        </w:tc>
        <w:tc>
          <w:tcPr>
            <w:tcW w:w="1170" w:type="dxa"/>
            <w:shd w:val="clear" w:color="auto" w:fill="auto"/>
          </w:tcPr>
          <w:p w:rsidR="00810555" w:rsidRPr="007B366C" w:rsidRDefault="00810555" w:rsidP="00810555">
            <w:pPr>
              <w:spacing w:after="0" w:line="240" w:lineRule="auto"/>
              <w:ind w:left="288" w:hanging="288"/>
              <w:rPr>
                <w:rFonts w:eastAsia="Calibri" w:cstheme="minorHAnsi"/>
              </w:rPr>
            </w:pPr>
          </w:p>
        </w:tc>
      </w:tr>
      <w:tr w:rsidR="001A140E" w:rsidRPr="007B366C" w:rsidTr="00810555">
        <w:tc>
          <w:tcPr>
            <w:tcW w:w="2065" w:type="dxa"/>
            <w:shd w:val="clear" w:color="auto" w:fill="auto"/>
            <w:tcMar>
              <w:left w:w="43" w:type="dxa"/>
              <w:right w:w="43" w:type="dxa"/>
            </w:tcMar>
          </w:tcPr>
          <w:p w:rsidR="001A140E" w:rsidRPr="007B366C" w:rsidRDefault="001A140E" w:rsidP="00CC28ED">
            <w:pPr>
              <w:spacing w:after="0" w:line="240" w:lineRule="auto"/>
              <w:ind w:left="288" w:hanging="288"/>
              <w:rPr>
                <w:rFonts w:eastAsia="Calibri" w:cstheme="minorHAnsi"/>
              </w:rPr>
            </w:pPr>
            <w:r w:rsidRPr="007B366C">
              <w:rPr>
                <w:rFonts w:eastAsia="Calibri" w:cstheme="minorHAnsi"/>
              </w:rPr>
              <w:t>Related Documents:</w:t>
            </w:r>
          </w:p>
        </w:tc>
        <w:tc>
          <w:tcPr>
            <w:tcW w:w="7920" w:type="dxa"/>
            <w:gridSpan w:val="3"/>
            <w:shd w:val="clear" w:color="auto" w:fill="auto"/>
            <w:tcMar>
              <w:left w:w="43" w:type="dxa"/>
              <w:right w:w="43" w:type="dxa"/>
            </w:tcMar>
          </w:tcPr>
          <w:p w:rsidR="001A140E" w:rsidRPr="007B366C" w:rsidRDefault="001A140E" w:rsidP="00CC28ED">
            <w:pPr>
              <w:spacing w:after="0" w:line="240" w:lineRule="auto"/>
              <w:ind w:left="288" w:hanging="288"/>
              <w:rPr>
                <w:rFonts w:eastAsia="Calibri" w:cstheme="minorHAnsi"/>
              </w:rPr>
            </w:pPr>
          </w:p>
        </w:tc>
      </w:tr>
    </w:tbl>
    <w:p w:rsidR="00CC28ED" w:rsidRPr="007B366C" w:rsidRDefault="00CC28ED" w:rsidP="00CC28ED">
      <w:pPr>
        <w:spacing w:after="0" w:line="240" w:lineRule="auto"/>
        <w:ind w:left="288" w:hanging="288"/>
        <w:rPr>
          <w:rFonts w:eastAsia="Calibri" w:cstheme="minorHAnsi"/>
          <w:u w:val="single"/>
        </w:rPr>
      </w:pPr>
    </w:p>
    <w:p w:rsidR="00E23B77" w:rsidRPr="007B366C" w:rsidRDefault="00E23B77" w:rsidP="00CC28ED">
      <w:pPr>
        <w:spacing w:after="0" w:line="240" w:lineRule="auto"/>
        <w:ind w:left="288" w:hanging="288"/>
        <w:rPr>
          <w:rFonts w:eastAsia="Calibri" w:cstheme="minorHAnsi"/>
          <w:u w:val="single"/>
        </w:rPr>
      </w:pPr>
    </w:p>
    <w:p w:rsidR="00E23B77" w:rsidRPr="007B366C" w:rsidRDefault="00492C04" w:rsidP="00E23B77">
      <w:pPr>
        <w:rPr>
          <w:rFonts w:cstheme="minorHAnsi"/>
        </w:rPr>
      </w:pPr>
      <w:r w:rsidRPr="007B366C">
        <w:rPr>
          <w:rFonts w:cstheme="minorHAnsi"/>
          <w:b/>
          <w:bCs/>
        </w:rPr>
        <w:t xml:space="preserve">Performance Objective: </w:t>
      </w:r>
      <w:r w:rsidR="00D76E24" w:rsidRPr="007B366C">
        <w:rPr>
          <w:rFonts w:cstheme="minorHAnsi"/>
          <w:bCs/>
        </w:rPr>
        <w:t>SPCAA</w:t>
      </w:r>
      <w:r w:rsidR="00D76E24" w:rsidRPr="007B366C">
        <w:rPr>
          <w:rFonts w:cstheme="minorHAnsi"/>
          <w:b/>
          <w:bCs/>
        </w:rPr>
        <w:t xml:space="preserve"> </w:t>
      </w:r>
      <w:r w:rsidR="00E23B77" w:rsidRPr="007B366C">
        <w:rPr>
          <w:rFonts w:cstheme="minorHAnsi"/>
        </w:rPr>
        <w:t>Head Start and Early Head Start will lower the risk of spreading communicable disease</w:t>
      </w:r>
      <w:r w:rsidRPr="007B366C">
        <w:rPr>
          <w:rFonts w:cstheme="minorHAnsi"/>
        </w:rPr>
        <w:t>(s)</w:t>
      </w:r>
      <w:r w:rsidR="00E23B77" w:rsidRPr="007B366C">
        <w:rPr>
          <w:rFonts w:cstheme="minorHAnsi"/>
        </w:rPr>
        <w:t xml:space="preserve"> in our</w:t>
      </w:r>
      <w:r w:rsidR="00810555" w:rsidRPr="007B366C">
        <w:rPr>
          <w:rFonts w:cstheme="minorHAnsi"/>
        </w:rPr>
        <w:t xml:space="preserve"> classrooms and offices through</w:t>
      </w:r>
      <w:r w:rsidR="00E23B77" w:rsidRPr="007B366C">
        <w:rPr>
          <w:rFonts w:cstheme="minorHAnsi"/>
        </w:rPr>
        <w:t xml:space="preserve"> </w:t>
      </w:r>
      <w:r w:rsidRPr="007B366C">
        <w:rPr>
          <w:rFonts w:cstheme="minorHAnsi"/>
        </w:rPr>
        <w:t xml:space="preserve">preventative </w:t>
      </w:r>
      <w:r w:rsidR="00E23B77" w:rsidRPr="007B366C">
        <w:rPr>
          <w:rFonts w:cstheme="minorHAnsi"/>
        </w:rPr>
        <w:t xml:space="preserve">health practices and appropriate procedures, including </w:t>
      </w:r>
      <w:r w:rsidRPr="007B366C">
        <w:rPr>
          <w:rFonts w:cstheme="minorHAnsi"/>
        </w:rPr>
        <w:t xml:space="preserve">health specific </w:t>
      </w:r>
      <w:r w:rsidR="00E23B77" w:rsidRPr="007B366C">
        <w:rPr>
          <w:rFonts w:cstheme="minorHAnsi"/>
        </w:rPr>
        <w:t>training</w:t>
      </w:r>
      <w:r w:rsidRPr="007B366C">
        <w:rPr>
          <w:rFonts w:cstheme="minorHAnsi"/>
        </w:rPr>
        <w:t>s</w:t>
      </w:r>
      <w:r w:rsidR="00E23B77" w:rsidRPr="007B366C">
        <w:rPr>
          <w:rFonts w:cstheme="minorHAnsi"/>
        </w:rPr>
        <w:t xml:space="preserve">, </w:t>
      </w:r>
      <w:r w:rsidRPr="007B366C">
        <w:rPr>
          <w:rFonts w:cstheme="minorHAnsi"/>
        </w:rPr>
        <w:t xml:space="preserve">cleaning </w:t>
      </w:r>
      <w:r w:rsidR="00E23B77" w:rsidRPr="007B366C">
        <w:rPr>
          <w:rFonts w:cstheme="minorHAnsi"/>
        </w:rPr>
        <w:t xml:space="preserve">supplies, and </w:t>
      </w:r>
      <w:r w:rsidR="00006AB0" w:rsidRPr="007B366C">
        <w:rPr>
          <w:rFonts w:cstheme="minorHAnsi"/>
        </w:rPr>
        <w:t xml:space="preserve">by </w:t>
      </w:r>
      <w:r w:rsidR="00E23B77" w:rsidRPr="007B366C">
        <w:rPr>
          <w:rFonts w:cstheme="minorHAnsi"/>
        </w:rPr>
        <w:t>pra</w:t>
      </w:r>
      <w:r w:rsidRPr="007B366C">
        <w:rPr>
          <w:rFonts w:cstheme="minorHAnsi"/>
        </w:rPr>
        <w:t xml:space="preserve">cticing universal precautions. Parents are encouraged to seek </w:t>
      </w:r>
      <w:r w:rsidR="00006AB0" w:rsidRPr="007B366C">
        <w:rPr>
          <w:rFonts w:cstheme="minorHAnsi"/>
        </w:rPr>
        <w:t xml:space="preserve">the </w:t>
      </w:r>
      <w:r w:rsidRPr="007B366C">
        <w:rPr>
          <w:rFonts w:cstheme="minorHAnsi"/>
        </w:rPr>
        <w:t>necessary medical treatment as so</w:t>
      </w:r>
      <w:r w:rsidR="00810555" w:rsidRPr="007B366C">
        <w:rPr>
          <w:rFonts w:cstheme="minorHAnsi"/>
        </w:rPr>
        <w:t>on as possible to help children</w:t>
      </w:r>
      <w:r w:rsidRPr="007B366C">
        <w:rPr>
          <w:rFonts w:cstheme="minorHAnsi"/>
        </w:rPr>
        <w:t xml:space="preserve"> return</w:t>
      </w:r>
      <w:r w:rsidR="00810555" w:rsidRPr="007B366C">
        <w:rPr>
          <w:rFonts w:cstheme="minorHAnsi"/>
        </w:rPr>
        <w:t xml:space="preserve"> back to</w:t>
      </w:r>
      <w:r w:rsidRPr="007B366C">
        <w:rPr>
          <w:rFonts w:cstheme="minorHAnsi"/>
        </w:rPr>
        <w:t xml:space="preserve"> optimal health, and by reducing the days of illness or absence</w:t>
      </w:r>
      <w:r w:rsidR="00810555" w:rsidRPr="007B366C">
        <w:rPr>
          <w:rFonts w:cstheme="minorHAnsi"/>
        </w:rPr>
        <w:t>, children</w:t>
      </w:r>
      <w:r w:rsidRPr="007B366C">
        <w:rPr>
          <w:rFonts w:cstheme="minorHAnsi"/>
        </w:rPr>
        <w:t xml:space="preserve"> </w:t>
      </w:r>
      <w:r w:rsidR="00412396" w:rsidRPr="007B366C">
        <w:rPr>
          <w:rFonts w:cstheme="minorHAnsi"/>
        </w:rPr>
        <w:t xml:space="preserve">are able to reach their maximal </w:t>
      </w:r>
      <w:r w:rsidRPr="007B366C">
        <w:rPr>
          <w:rFonts w:cstheme="minorHAnsi"/>
        </w:rPr>
        <w:t>growth and development</w:t>
      </w:r>
      <w:r w:rsidR="00412396" w:rsidRPr="007B366C">
        <w:rPr>
          <w:rFonts w:cstheme="minorHAnsi"/>
        </w:rPr>
        <w:t xml:space="preserve"> potential. </w:t>
      </w:r>
      <w:r w:rsidR="00E23B77" w:rsidRPr="007B366C">
        <w:rPr>
          <w:rFonts w:cstheme="minorHAnsi"/>
        </w:rPr>
        <w:t>The program will be responsible and follow the generally accepted practices re</w:t>
      </w:r>
      <w:r w:rsidR="00D76E24" w:rsidRPr="007B366C">
        <w:rPr>
          <w:rFonts w:cstheme="minorHAnsi"/>
        </w:rPr>
        <w:t xml:space="preserve">lated to public health issues. </w:t>
      </w:r>
      <w:r w:rsidR="00E23B77" w:rsidRPr="007B366C">
        <w:rPr>
          <w:rFonts w:cstheme="minorHAnsi"/>
        </w:rPr>
        <w:t>This policy applies to all children, staff</w:t>
      </w:r>
      <w:r w:rsidR="000A4FC6" w:rsidRPr="007B366C">
        <w:rPr>
          <w:rFonts w:cstheme="minorHAnsi"/>
        </w:rPr>
        <w:t xml:space="preserve"> members</w:t>
      </w:r>
      <w:r w:rsidR="00E23B77" w:rsidRPr="007B366C">
        <w:rPr>
          <w:rFonts w:cstheme="minorHAnsi"/>
        </w:rPr>
        <w:t>, and volunteers</w:t>
      </w:r>
      <w:r w:rsidR="00D76E24" w:rsidRPr="007B366C">
        <w:rPr>
          <w:rFonts w:cstheme="minorHAnsi"/>
        </w:rPr>
        <w:t xml:space="preserve"> entering our centers</w:t>
      </w:r>
      <w:r w:rsidR="00E23B77" w:rsidRPr="007B366C">
        <w:rPr>
          <w:rFonts w:cstheme="minorHAnsi"/>
        </w:rPr>
        <w:t xml:space="preserve">.  </w:t>
      </w:r>
    </w:p>
    <w:p w:rsidR="00D76E24" w:rsidRPr="007B366C" w:rsidRDefault="00D76E24" w:rsidP="00E23B77">
      <w:pPr>
        <w:pStyle w:val="Default"/>
        <w:rPr>
          <w:rFonts w:asciiTheme="minorHAnsi" w:eastAsiaTheme="minorHAnsi" w:hAnsiTheme="minorHAnsi" w:cstheme="minorHAnsi"/>
          <w:b/>
          <w:bCs/>
          <w:color w:val="auto"/>
          <w:sz w:val="22"/>
          <w:szCs w:val="22"/>
        </w:rPr>
      </w:pPr>
    </w:p>
    <w:p w:rsidR="00D76E24" w:rsidRPr="007B366C" w:rsidRDefault="00E23B77" w:rsidP="00E23B77">
      <w:pPr>
        <w:pStyle w:val="Default"/>
        <w:rPr>
          <w:rFonts w:asciiTheme="minorHAnsi" w:hAnsiTheme="minorHAnsi" w:cstheme="minorHAnsi"/>
          <w:b/>
          <w:bCs/>
          <w:sz w:val="22"/>
          <w:szCs w:val="22"/>
        </w:rPr>
      </w:pPr>
      <w:r w:rsidRPr="007B366C">
        <w:rPr>
          <w:rFonts w:asciiTheme="minorHAnsi" w:hAnsiTheme="minorHAnsi" w:cstheme="minorHAnsi"/>
          <w:b/>
          <w:bCs/>
          <w:sz w:val="22"/>
          <w:szCs w:val="22"/>
        </w:rPr>
        <w:t>Procedures:</w:t>
      </w:r>
    </w:p>
    <w:p w:rsidR="00C15A25" w:rsidRPr="007B366C" w:rsidRDefault="00C15A25" w:rsidP="00E23B77">
      <w:pPr>
        <w:pStyle w:val="Default"/>
        <w:rPr>
          <w:rFonts w:asciiTheme="minorHAnsi" w:hAnsiTheme="minorHAnsi" w:cstheme="minorHAnsi"/>
          <w:b/>
          <w:bCs/>
          <w:sz w:val="22"/>
          <w:szCs w:val="22"/>
        </w:rPr>
      </w:pPr>
      <w:r w:rsidRPr="007B366C">
        <w:rPr>
          <w:rFonts w:asciiTheme="minorHAnsi" w:hAnsiTheme="minorHAnsi" w:cstheme="minorHAnsi"/>
          <w:b/>
          <w:bCs/>
          <w:sz w:val="22"/>
          <w:szCs w:val="22"/>
        </w:rPr>
        <w:t>Types of illnesses prohibiting a child from attending:</w:t>
      </w:r>
    </w:p>
    <w:p w:rsidR="00E23B77" w:rsidRPr="007B366C" w:rsidRDefault="00E23B77" w:rsidP="00E23B77">
      <w:pPr>
        <w:pStyle w:val="Default"/>
        <w:rPr>
          <w:rFonts w:asciiTheme="minorHAnsi" w:hAnsiTheme="minorHAnsi" w:cstheme="minorHAnsi"/>
          <w:b/>
          <w:bCs/>
          <w:sz w:val="22"/>
          <w:szCs w:val="22"/>
        </w:rPr>
      </w:pPr>
      <w:r w:rsidRPr="007B366C">
        <w:rPr>
          <w:rFonts w:asciiTheme="minorHAnsi" w:hAnsiTheme="minorHAnsi" w:cstheme="minorHAnsi"/>
          <w:sz w:val="22"/>
          <w:szCs w:val="22"/>
        </w:rPr>
        <w:t xml:space="preserve">SPCAA </w:t>
      </w:r>
      <w:r w:rsidR="00D76E24" w:rsidRPr="007B366C">
        <w:rPr>
          <w:rFonts w:asciiTheme="minorHAnsi" w:hAnsiTheme="minorHAnsi" w:cstheme="minorHAnsi"/>
          <w:sz w:val="22"/>
          <w:szCs w:val="22"/>
        </w:rPr>
        <w:t xml:space="preserve">Head Start and Early Head Start </w:t>
      </w:r>
      <w:r w:rsidRPr="007B366C">
        <w:rPr>
          <w:rFonts w:asciiTheme="minorHAnsi" w:hAnsiTheme="minorHAnsi" w:cstheme="minorHAnsi"/>
          <w:sz w:val="22"/>
          <w:szCs w:val="22"/>
        </w:rPr>
        <w:t xml:space="preserve">and its partners are not licensed to provide get-well care and therefore cannot admit an ill child for care if one or more of the following exists: </w:t>
      </w:r>
    </w:p>
    <w:p w:rsidR="00E23B77" w:rsidRPr="007B366C" w:rsidRDefault="00E23B77" w:rsidP="00E23B77">
      <w:pPr>
        <w:pStyle w:val="NormalWeb"/>
        <w:ind w:left="720"/>
        <w:rPr>
          <w:rFonts w:asciiTheme="minorHAnsi" w:hAnsiTheme="minorHAnsi" w:cstheme="minorHAnsi"/>
          <w:sz w:val="22"/>
          <w:szCs w:val="22"/>
        </w:rPr>
      </w:pPr>
      <w:r w:rsidRPr="007B366C">
        <w:rPr>
          <w:rFonts w:asciiTheme="minorHAnsi" w:hAnsiTheme="minorHAnsi" w:cstheme="minorHAnsi"/>
          <w:sz w:val="22"/>
          <w:szCs w:val="22"/>
        </w:rPr>
        <w:t>(1) The illness prevents the child from participating comfortably in child-care center activities</w:t>
      </w:r>
      <w:r w:rsidRPr="007B366C">
        <w:rPr>
          <w:rFonts w:asciiTheme="minorHAnsi" w:hAnsiTheme="minorHAnsi" w:cstheme="minorHAnsi"/>
          <w:strike/>
          <w:sz w:val="22"/>
          <w:szCs w:val="22"/>
        </w:rPr>
        <w:t>,</w:t>
      </w:r>
      <w:r w:rsidRPr="007B366C">
        <w:rPr>
          <w:rFonts w:asciiTheme="minorHAnsi" w:hAnsiTheme="minorHAnsi" w:cstheme="minorHAnsi"/>
          <w:sz w:val="22"/>
          <w:szCs w:val="22"/>
        </w:rPr>
        <w:t xml:space="preserve"> including outdoor play; </w:t>
      </w:r>
    </w:p>
    <w:p w:rsidR="00E23B77" w:rsidRPr="007B366C" w:rsidRDefault="00E23B77" w:rsidP="00E23B77">
      <w:pPr>
        <w:pStyle w:val="NormalWeb"/>
        <w:ind w:left="720"/>
        <w:rPr>
          <w:rFonts w:asciiTheme="minorHAnsi" w:hAnsiTheme="minorHAnsi" w:cstheme="minorHAnsi"/>
          <w:sz w:val="22"/>
          <w:szCs w:val="22"/>
        </w:rPr>
      </w:pPr>
      <w:r w:rsidRPr="007B366C">
        <w:rPr>
          <w:rFonts w:asciiTheme="minorHAnsi" w:hAnsiTheme="minorHAnsi" w:cstheme="minorHAnsi"/>
          <w:sz w:val="22"/>
          <w:szCs w:val="22"/>
        </w:rPr>
        <w:t xml:space="preserve">(2) The illness results in a greater need for care than caregivers can provide, without compromising the health, safety, and supervision of the other children in care; </w:t>
      </w:r>
    </w:p>
    <w:p w:rsidR="00E23B77" w:rsidRPr="007B366C" w:rsidRDefault="00E23B77" w:rsidP="00E23B77">
      <w:pPr>
        <w:pStyle w:val="NormalWeb"/>
        <w:ind w:left="720"/>
        <w:rPr>
          <w:rFonts w:asciiTheme="minorHAnsi" w:hAnsiTheme="minorHAnsi" w:cstheme="minorHAnsi"/>
          <w:sz w:val="22"/>
          <w:szCs w:val="22"/>
        </w:rPr>
      </w:pPr>
      <w:r w:rsidRPr="007B366C">
        <w:rPr>
          <w:rFonts w:asciiTheme="minorHAnsi" w:hAnsiTheme="minorHAnsi" w:cstheme="minorHAnsi"/>
          <w:sz w:val="22"/>
          <w:szCs w:val="22"/>
        </w:rPr>
        <w:t>(3) The child has one of the following</w:t>
      </w:r>
      <w:r w:rsidRPr="007B366C">
        <w:rPr>
          <w:rFonts w:asciiTheme="minorHAnsi" w:hAnsiTheme="minorHAnsi" w:cstheme="minorHAnsi"/>
          <w:strike/>
          <w:sz w:val="22"/>
          <w:szCs w:val="22"/>
        </w:rPr>
        <w:t>,</w:t>
      </w:r>
      <w:r w:rsidRPr="007B366C">
        <w:rPr>
          <w:rFonts w:asciiTheme="minorHAnsi" w:hAnsiTheme="minorHAnsi" w:cstheme="minorHAnsi"/>
          <w:sz w:val="22"/>
          <w:szCs w:val="22"/>
        </w:rPr>
        <w:t xml:space="preserve"> </w:t>
      </w:r>
      <w:r w:rsidR="00D76E24" w:rsidRPr="007B366C">
        <w:rPr>
          <w:rFonts w:asciiTheme="minorHAnsi" w:hAnsiTheme="minorHAnsi" w:cstheme="minorHAnsi"/>
          <w:sz w:val="22"/>
          <w:szCs w:val="22"/>
        </w:rPr>
        <w:t>(</w:t>
      </w:r>
      <w:r w:rsidRPr="007B366C">
        <w:rPr>
          <w:rFonts w:asciiTheme="minorHAnsi" w:hAnsiTheme="minorHAnsi" w:cstheme="minorHAnsi"/>
          <w:sz w:val="22"/>
          <w:szCs w:val="22"/>
        </w:rPr>
        <w:t>unless medical evaluation by a health-care professional indicates that you can include the child in the child-care center's activities</w:t>
      </w:r>
      <w:r w:rsidR="00D76E24" w:rsidRPr="007B366C">
        <w:rPr>
          <w:rFonts w:asciiTheme="minorHAnsi" w:hAnsiTheme="minorHAnsi" w:cstheme="minorHAnsi"/>
          <w:sz w:val="22"/>
          <w:szCs w:val="22"/>
        </w:rPr>
        <w:t>)</w:t>
      </w:r>
      <w:r w:rsidRPr="007B366C">
        <w:rPr>
          <w:rFonts w:asciiTheme="minorHAnsi" w:hAnsiTheme="minorHAnsi" w:cstheme="minorHAnsi"/>
          <w:sz w:val="22"/>
          <w:szCs w:val="22"/>
        </w:rPr>
        <w:t xml:space="preserve">: </w:t>
      </w:r>
    </w:p>
    <w:p w:rsidR="00E23B77" w:rsidRPr="007B366C" w:rsidRDefault="00E23B77" w:rsidP="00E23B77">
      <w:pPr>
        <w:pStyle w:val="NormalWeb"/>
        <w:ind w:left="1440"/>
        <w:rPr>
          <w:rFonts w:asciiTheme="minorHAnsi" w:hAnsiTheme="minorHAnsi" w:cstheme="minorHAnsi"/>
          <w:sz w:val="22"/>
          <w:szCs w:val="22"/>
        </w:rPr>
      </w:pPr>
      <w:r w:rsidRPr="007B366C">
        <w:rPr>
          <w:rFonts w:asciiTheme="minorHAnsi" w:hAnsiTheme="minorHAnsi" w:cstheme="minorHAnsi"/>
          <w:sz w:val="22"/>
          <w:szCs w:val="22"/>
        </w:rPr>
        <w:t xml:space="preserve">(A) </w:t>
      </w:r>
      <w:r w:rsidR="005F4624" w:rsidRPr="007B366C">
        <w:rPr>
          <w:rFonts w:asciiTheme="minorHAnsi" w:hAnsiTheme="minorHAnsi" w:cstheme="minorHAnsi"/>
          <w:sz w:val="22"/>
          <w:szCs w:val="22"/>
        </w:rPr>
        <w:t>An o</w:t>
      </w:r>
      <w:r w:rsidRPr="007B366C">
        <w:rPr>
          <w:rFonts w:asciiTheme="minorHAnsi" w:hAnsiTheme="minorHAnsi" w:cstheme="minorHAnsi"/>
          <w:sz w:val="22"/>
          <w:szCs w:val="22"/>
        </w:rPr>
        <w:t xml:space="preserve">ral temperature </w:t>
      </w:r>
      <w:r w:rsidRPr="007B366C">
        <w:rPr>
          <w:rFonts w:asciiTheme="minorHAnsi" w:hAnsiTheme="minorHAnsi" w:cstheme="minorHAnsi"/>
          <w:strike/>
          <w:sz w:val="22"/>
          <w:szCs w:val="22"/>
        </w:rPr>
        <w:t>of</w:t>
      </w:r>
      <w:r w:rsidRPr="007B366C">
        <w:rPr>
          <w:rFonts w:asciiTheme="minorHAnsi" w:hAnsiTheme="minorHAnsi" w:cstheme="minorHAnsi"/>
          <w:sz w:val="22"/>
          <w:szCs w:val="22"/>
        </w:rPr>
        <w:t xml:space="preserve"> </w:t>
      </w:r>
      <w:r w:rsidR="005F4624" w:rsidRPr="007B366C">
        <w:rPr>
          <w:rFonts w:asciiTheme="minorHAnsi" w:hAnsiTheme="minorHAnsi" w:cstheme="minorHAnsi"/>
          <w:sz w:val="22"/>
          <w:szCs w:val="22"/>
        </w:rPr>
        <w:t xml:space="preserve">above </w:t>
      </w:r>
      <w:r w:rsidRPr="007B366C">
        <w:rPr>
          <w:rFonts w:asciiTheme="minorHAnsi" w:hAnsiTheme="minorHAnsi" w:cstheme="minorHAnsi"/>
          <w:sz w:val="22"/>
          <w:szCs w:val="22"/>
          <w:u w:val="single"/>
        </w:rPr>
        <w:t>101</w:t>
      </w:r>
      <w:r w:rsidRPr="007B366C">
        <w:rPr>
          <w:rFonts w:asciiTheme="minorHAnsi" w:hAnsiTheme="minorHAnsi" w:cstheme="minorHAnsi"/>
          <w:sz w:val="22"/>
          <w:szCs w:val="22"/>
        </w:rPr>
        <w:t xml:space="preserve"> degrees</w:t>
      </w:r>
      <w:r w:rsidRPr="007B366C">
        <w:rPr>
          <w:rFonts w:asciiTheme="minorHAnsi" w:hAnsiTheme="minorHAnsi" w:cstheme="minorHAnsi"/>
          <w:strike/>
          <w:sz w:val="22"/>
          <w:szCs w:val="22"/>
        </w:rPr>
        <w:t>,</w:t>
      </w:r>
      <w:r w:rsidRPr="007B366C">
        <w:rPr>
          <w:rFonts w:asciiTheme="minorHAnsi" w:hAnsiTheme="minorHAnsi" w:cstheme="minorHAnsi"/>
          <w:sz w:val="22"/>
          <w:szCs w:val="22"/>
        </w:rPr>
        <w:t xml:space="preserve"> </w:t>
      </w:r>
      <w:r w:rsidR="005F4624" w:rsidRPr="007B366C">
        <w:rPr>
          <w:rFonts w:asciiTheme="minorHAnsi" w:hAnsiTheme="minorHAnsi" w:cstheme="minorHAnsi"/>
          <w:sz w:val="22"/>
          <w:szCs w:val="22"/>
        </w:rPr>
        <w:t xml:space="preserve">that is </w:t>
      </w:r>
      <w:r w:rsidRPr="007B366C">
        <w:rPr>
          <w:rFonts w:asciiTheme="minorHAnsi" w:hAnsiTheme="minorHAnsi" w:cstheme="minorHAnsi"/>
          <w:sz w:val="22"/>
          <w:szCs w:val="22"/>
        </w:rPr>
        <w:t xml:space="preserve">accompanied by behavior changes or other signs or symptoms of illness; </w:t>
      </w:r>
    </w:p>
    <w:p w:rsidR="00E23B77" w:rsidRPr="007B366C" w:rsidRDefault="00E23B77" w:rsidP="00E23B77">
      <w:pPr>
        <w:pStyle w:val="NormalWeb"/>
        <w:ind w:left="1440"/>
        <w:rPr>
          <w:rFonts w:asciiTheme="minorHAnsi" w:hAnsiTheme="minorHAnsi" w:cstheme="minorHAnsi"/>
          <w:strike/>
          <w:sz w:val="22"/>
          <w:szCs w:val="22"/>
        </w:rPr>
      </w:pPr>
      <w:r w:rsidRPr="007B366C">
        <w:rPr>
          <w:rFonts w:asciiTheme="minorHAnsi" w:hAnsiTheme="minorHAnsi" w:cstheme="minorHAnsi"/>
          <w:sz w:val="22"/>
          <w:szCs w:val="22"/>
        </w:rPr>
        <w:t xml:space="preserve">(B) </w:t>
      </w:r>
      <w:r w:rsidR="009B5DD0" w:rsidRPr="007B366C">
        <w:rPr>
          <w:rFonts w:asciiTheme="minorHAnsi" w:hAnsiTheme="minorHAnsi" w:cstheme="minorHAnsi"/>
          <w:sz w:val="22"/>
          <w:szCs w:val="22"/>
        </w:rPr>
        <w:t xml:space="preserve">A tympanic (ear) temperature above </w:t>
      </w:r>
      <w:r w:rsidR="009B5DD0" w:rsidRPr="007B366C">
        <w:rPr>
          <w:rFonts w:asciiTheme="minorHAnsi" w:hAnsiTheme="minorHAnsi" w:cstheme="minorHAnsi"/>
          <w:sz w:val="22"/>
          <w:szCs w:val="22"/>
          <w:u w:val="single"/>
        </w:rPr>
        <w:t>100</w:t>
      </w:r>
      <w:r w:rsidR="009B5DD0" w:rsidRPr="007B366C">
        <w:rPr>
          <w:rFonts w:asciiTheme="minorHAnsi" w:hAnsiTheme="minorHAnsi" w:cstheme="minorHAnsi"/>
          <w:sz w:val="22"/>
          <w:szCs w:val="22"/>
        </w:rPr>
        <w:t xml:space="preserve"> degrees that is accompanied by behavior changes or other signs or symptoms of illness. Tympanic thermometers are not recommended for children under six months old; </w:t>
      </w:r>
    </w:p>
    <w:p w:rsidR="00E23B77" w:rsidRPr="007B366C" w:rsidRDefault="00E23B77" w:rsidP="00E23B77">
      <w:pPr>
        <w:pStyle w:val="NormalWeb"/>
        <w:ind w:left="1440"/>
        <w:rPr>
          <w:rFonts w:asciiTheme="minorHAnsi" w:hAnsiTheme="minorHAnsi" w:cstheme="minorHAnsi"/>
          <w:sz w:val="22"/>
          <w:szCs w:val="22"/>
        </w:rPr>
      </w:pPr>
      <w:r w:rsidRPr="007B366C">
        <w:rPr>
          <w:rFonts w:asciiTheme="minorHAnsi" w:hAnsiTheme="minorHAnsi" w:cstheme="minorHAnsi"/>
          <w:sz w:val="22"/>
          <w:szCs w:val="22"/>
        </w:rPr>
        <w:t xml:space="preserve">(C) </w:t>
      </w:r>
      <w:r w:rsidR="009B5DD0" w:rsidRPr="007B366C">
        <w:rPr>
          <w:rFonts w:asciiTheme="minorHAnsi" w:hAnsiTheme="minorHAnsi" w:cstheme="minorHAnsi"/>
          <w:sz w:val="22"/>
          <w:szCs w:val="22"/>
        </w:rPr>
        <w:t>An axillary (armpit)</w:t>
      </w:r>
      <w:r w:rsidR="00810555" w:rsidRPr="007B366C">
        <w:rPr>
          <w:rFonts w:asciiTheme="minorHAnsi" w:hAnsiTheme="minorHAnsi" w:cstheme="minorHAnsi"/>
          <w:sz w:val="22"/>
          <w:szCs w:val="22"/>
        </w:rPr>
        <w:t xml:space="preserve"> temperature</w:t>
      </w:r>
      <w:r w:rsidR="009B5DD0" w:rsidRPr="007B366C">
        <w:rPr>
          <w:rFonts w:asciiTheme="minorHAnsi" w:hAnsiTheme="minorHAnsi" w:cstheme="minorHAnsi"/>
          <w:sz w:val="22"/>
          <w:szCs w:val="22"/>
        </w:rPr>
        <w:t xml:space="preserve"> above</w:t>
      </w:r>
      <w:r w:rsidR="00906AFB" w:rsidRPr="007B366C">
        <w:rPr>
          <w:rFonts w:asciiTheme="minorHAnsi" w:hAnsiTheme="minorHAnsi" w:cstheme="minorHAnsi"/>
          <w:sz w:val="22"/>
          <w:szCs w:val="22"/>
        </w:rPr>
        <w:t xml:space="preserve"> </w:t>
      </w:r>
      <w:r w:rsidRPr="007B366C">
        <w:rPr>
          <w:rFonts w:asciiTheme="minorHAnsi" w:hAnsiTheme="minorHAnsi" w:cstheme="minorHAnsi"/>
          <w:sz w:val="22"/>
          <w:szCs w:val="22"/>
          <w:u w:val="single"/>
        </w:rPr>
        <w:t>100</w:t>
      </w:r>
      <w:r w:rsidR="00810555" w:rsidRPr="007B366C">
        <w:rPr>
          <w:rFonts w:asciiTheme="minorHAnsi" w:hAnsiTheme="minorHAnsi" w:cstheme="minorHAnsi"/>
          <w:sz w:val="22"/>
          <w:szCs w:val="22"/>
        </w:rPr>
        <w:t xml:space="preserve"> degrees</w:t>
      </w:r>
      <w:r w:rsidRPr="007B366C">
        <w:rPr>
          <w:rFonts w:asciiTheme="minorHAnsi" w:hAnsiTheme="minorHAnsi" w:cstheme="minorHAnsi"/>
          <w:strike/>
          <w:sz w:val="22"/>
          <w:szCs w:val="22"/>
        </w:rPr>
        <w:t>,</w:t>
      </w:r>
      <w:r w:rsidRPr="007B366C">
        <w:rPr>
          <w:rFonts w:asciiTheme="minorHAnsi" w:hAnsiTheme="minorHAnsi" w:cstheme="minorHAnsi"/>
          <w:sz w:val="22"/>
          <w:szCs w:val="22"/>
        </w:rPr>
        <w:t xml:space="preserve"> </w:t>
      </w:r>
      <w:r w:rsidR="009B5DD0" w:rsidRPr="007B366C">
        <w:rPr>
          <w:rFonts w:asciiTheme="minorHAnsi" w:hAnsiTheme="minorHAnsi" w:cstheme="minorHAnsi"/>
          <w:sz w:val="22"/>
          <w:szCs w:val="22"/>
        </w:rPr>
        <w:t xml:space="preserve">that is </w:t>
      </w:r>
      <w:r w:rsidRPr="007B366C">
        <w:rPr>
          <w:rFonts w:asciiTheme="minorHAnsi" w:hAnsiTheme="minorHAnsi" w:cstheme="minorHAnsi"/>
          <w:sz w:val="22"/>
          <w:szCs w:val="22"/>
        </w:rPr>
        <w:t xml:space="preserve">accompanied by behavior changes or other signs or symptoms of illness; or </w:t>
      </w:r>
    </w:p>
    <w:p w:rsidR="00E23B77" w:rsidRPr="007B366C" w:rsidRDefault="00E23B77" w:rsidP="00E23B77">
      <w:pPr>
        <w:pStyle w:val="NormalWeb"/>
        <w:ind w:left="1440"/>
        <w:rPr>
          <w:rFonts w:asciiTheme="minorHAnsi" w:hAnsiTheme="minorHAnsi" w:cstheme="minorHAnsi"/>
          <w:sz w:val="22"/>
          <w:szCs w:val="22"/>
        </w:rPr>
      </w:pPr>
      <w:r w:rsidRPr="007B366C">
        <w:rPr>
          <w:rFonts w:asciiTheme="minorHAnsi" w:hAnsiTheme="minorHAnsi" w:cstheme="minorHAnsi"/>
          <w:sz w:val="22"/>
          <w:szCs w:val="22"/>
        </w:rPr>
        <w:lastRenderedPageBreak/>
        <w:t xml:space="preserve">(D) </w:t>
      </w:r>
      <w:r w:rsidR="000A4FC6" w:rsidRPr="007B366C">
        <w:rPr>
          <w:rFonts w:asciiTheme="minorHAnsi" w:hAnsiTheme="minorHAnsi" w:cstheme="minorHAnsi"/>
          <w:sz w:val="22"/>
          <w:szCs w:val="22"/>
        </w:rPr>
        <w:t>Signs and symptoms</w:t>
      </w:r>
      <w:r w:rsidRPr="007B366C">
        <w:rPr>
          <w:rFonts w:asciiTheme="minorHAnsi" w:hAnsiTheme="minorHAnsi" w:cstheme="minorHAnsi"/>
          <w:sz w:val="22"/>
          <w:szCs w:val="22"/>
        </w:rPr>
        <w:t xml:space="preserve"> of possible severe illness such as lethargy, abnormal breathing, uncontrolled diarrhea, two or more vomiting episodes in 24 hours, rash with fever, mouth sores with drooling, behavior changes, or other signs that the child may be severely ill; or </w:t>
      </w:r>
    </w:p>
    <w:p w:rsidR="00C15A25" w:rsidRPr="007B366C" w:rsidRDefault="00E23B77" w:rsidP="00C15A25">
      <w:pPr>
        <w:pStyle w:val="NormalWeb"/>
        <w:ind w:left="720"/>
        <w:rPr>
          <w:rFonts w:asciiTheme="minorHAnsi" w:hAnsiTheme="minorHAnsi" w:cstheme="minorHAnsi"/>
          <w:sz w:val="22"/>
          <w:szCs w:val="22"/>
        </w:rPr>
      </w:pPr>
      <w:r w:rsidRPr="007B366C">
        <w:rPr>
          <w:rFonts w:asciiTheme="minorHAnsi" w:hAnsiTheme="minorHAnsi" w:cstheme="minorHAnsi"/>
          <w:sz w:val="22"/>
          <w:szCs w:val="22"/>
        </w:rPr>
        <w:t xml:space="preserve">(4) A health-care professional has diagnosed the child with a communicable disease, and the child does not have medical documentation to indicate that the child is no longer contagious. </w:t>
      </w:r>
    </w:p>
    <w:p w:rsidR="00C15A25" w:rsidRPr="007B366C" w:rsidRDefault="00C15A25" w:rsidP="00BB07EC">
      <w:pPr>
        <w:ind w:left="720"/>
        <w:rPr>
          <w:rFonts w:cstheme="minorHAnsi"/>
          <w:iCs/>
        </w:rPr>
      </w:pPr>
      <w:r w:rsidRPr="007B366C">
        <w:rPr>
          <w:rFonts w:cstheme="minorHAnsi"/>
        </w:rPr>
        <w:t xml:space="preserve">(5) </w:t>
      </w:r>
      <w:r w:rsidRPr="007B366C">
        <w:rPr>
          <w:rFonts w:cstheme="minorHAnsi"/>
          <w:bCs/>
        </w:rPr>
        <w:t xml:space="preserve">SPCAA Head Start and Early Head Start does not allow for invasive measurement of temperature. </w:t>
      </w:r>
      <w:r w:rsidRPr="007B366C">
        <w:rPr>
          <w:rFonts w:eastAsia="Times New Roman" w:cstheme="minorHAnsi"/>
        </w:rPr>
        <w:t>Therefore, the r</w:t>
      </w:r>
      <w:r w:rsidRPr="007B366C">
        <w:rPr>
          <w:rFonts w:cstheme="minorHAnsi"/>
        </w:rPr>
        <w:t xml:space="preserve">ectal temperature method will not to be measured under any circumstance by SPCAA </w:t>
      </w:r>
      <w:r w:rsidR="00BB07EC" w:rsidRPr="007B366C">
        <w:rPr>
          <w:rFonts w:cstheme="minorHAnsi"/>
        </w:rPr>
        <w:t xml:space="preserve">Head Start or Early Head Start </w:t>
      </w:r>
      <w:r w:rsidRPr="007B366C">
        <w:rPr>
          <w:rFonts w:cstheme="minorHAnsi"/>
        </w:rPr>
        <w:t xml:space="preserve">staff due to: </w:t>
      </w:r>
      <w:r w:rsidR="00BB07EC" w:rsidRPr="007B366C">
        <w:rPr>
          <w:rFonts w:cstheme="minorHAnsi"/>
          <w:b/>
          <w:i/>
          <w:iCs/>
        </w:rPr>
        <w:t>T</w:t>
      </w:r>
      <w:r w:rsidRPr="007B366C">
        <w:rPr>
          <w:rFonts w:cstheme="minorHAnsi"/>
          <w:b/>
          <w:i/>
          <w:iCs/>
        </w:rPr>
        <w:t>he American Academy of Pediatrics (AAP) recommendation that rectal temperatures should only be taken by persons with specific health training in this procedure.</w:t>
      </w:r>
      <w:r w:rsidRPr="007B366C">
        <w:rPr>
          <w:rFonts w:cstheme="minorHAnsi"/>
          <w:iCs/>
        </w:rPr>
        <w:t xml:space="preserve">  </w:t>
      </w:r>
    </w:p>
    <w:p w:rsidR="00BB07EC" w:rsidRPr="007B366C" w:rsidRDefault="00BB07EC" w:rsidP="00BB07EC">
      <w:pPr>
        <w:ind w:left="720"/>
        <w:rPr>
          <w:rFonts w:cstheme="minorHAnsi"/>
        </w:rPr>
      </w:pPr>
    </w:p>
    <w:p w:rsidR="00BB07EC" w:rsidRPr="007B366C" w:rsidRDefault="00BB07EC" w:rsidP="00BB07EC">
      <w:pPr>
        <w:spacing w:after="40" w:line="240" w:lineRule="auto"/>
        <w:rPr>
          <w:rFonts w:cstheme="minorHAnsi"/>
          <w:b/>
        </w:rPr>
      </w:pPr>
      <w:r w:rsidRPr="007B366C">
        <w:rPr>
          <w:rFonts w:cstheme="minorHAnsi"/>
          <w:b/>
        </w:rPr>
        <w:t>Exclusion</w:t>
      </w:r>
      <w:r w:rsidR="007826F1" w:rsidRPr="007B366C">
        <w:rPr>
          <w:rFonts w:cstheme="minorHAnsi"/>
          <w:b/>
        </w:rPr>
        <w:t xml:space="preserve"> and Re-admittance of Children</w:t>
      </w:r>
      <w:r w:rsidRPr="007B366C">
        <w:rPr>
          <w:rFonts w:cstheme="minorHAnsi"/>
          <w:b/>
        </w:rPr>
        <w:t>:</w:t>
      </w:r>
    </w:p>
    <w:p w:rsidR="00E23B77" w:rsidRPr="007B366C" w:rsidRDefault="00C01DD1" w:rsidP="00C01DD1">
      <w:pPr>
        <w:spacing w:after="40" w:line="240" w:lineRule="auto"/>
        <w:ind w:left="720"/>
        <w:rPr>
          <w:rFonts w:cstheme="minorHAnsi"/>
          <w:b/>
        </w:rPr>
      </w:pPr>
      <w:r w:rsidRPr="007B366C">
        <w:rPr>
          <w:rFonts w:cstheme="minorHAnsi"/>
        </w:rPr>
        <w:t xml:space="preserve">(1) </w:t>
      </w:r>
      <w:r w:rsidR="00E23B77" w:rsidRPr="007B366C">
        <w:rPr>
          <w:rFonts w:cstheme="minorHAnsi"/>
        </w:rPr>
        <w:t>Per state licensing requirements, specific communicable diseases exclude a child from attending the center.  They reference Subchapter R, Health Practices</w:t>
      </w:r>
      <w:r w:rsidR="009C0788" w:rsidRPr="007B366C">
        <w:rPr>
          <w:rFonts w:cstheme="minorHAnsi"/>
        </w:rPr>
        <w:t>:</w:t>
      </w:r>
      <w:r w:rsidR="00E23B77" w:rsidRPr="007B366C">
        <w:rPr>
          <w:rFonts w:cstheme="minorHAnsi"/>
        </w:rPr>
        <w:t xml:space="preserve"> Division 3, Illness and Injury</w:t>
      </w:r>
      <w:r w:rsidR="009C0788" w:rsidRPr="007B366C">
        <w:rPr>
          <w:rFonts w:cstheme="minorHAnsi"/>
        </w:rPr>
        <w:t>.</w:t>
      </w:r>
      <w:r w:rsidR="00E23B77" w:rsidRPr="007B366C">
        <w:rPr>
          <w:rFonts w:cstheme="minorHAnsi"/>
        </w:rPr>
        <w:t xml:space="preserve"> </w:t>
      </w:r>
      <w:r w:rsidR="00E23B77" w:rsidRPr="007B366C">
        <w:rPr>
          <w:rFonts w:cstheme="minorHAnsi"/>
          <w:strike/>
        </w:rPr>
        <w:t>and</w:t>
      </w:r>
      <w:r w:rsidR="009C0788" w:rsidRPr="007B366C">
        <w:rPr>
          <w:rFonts w:cstheme="minorHAnsi"/>
        </w:rPr>
        <w:t xml:space="preserve"> L</w:t>
      </w:r>
      <w:r w:rsidR="00E23B77" w:rsidRPr="007B366C">
        <w:rPr>
          <w:rFonts w:cstheme="minorHAnsi"/>
        </w:rPr>
        <w:t xml:space="preserve">ists of communicable diseases that exclude a child from care, including a get-well care program, are defined by the Texas Department of </w:t>
      </w:r>
      <w:r w:rsidR="009C0788" w:rsidRPr="007B366C">
        <w:rPr>
          <w:rFonts w:cstheme="minorHAnsi"/>
        </w:rPr>
        <w:t xml:space="preserve">State </w:t>
      </w:r>
      <w:r w:rsidR="00E23B77" w:rsidRPr="007B366C">
        <w:rPr>
          <w:rFonts w:cstheme="minorHAnsi"/>
        </w:rPr>
        <w:t xml:space="preserve">Health </w:t>
      </w:r>
      <w:r w:rsidR="009C0788" w:rsidRPr="007B366C">
        <w:rPr>
          <w:rFonts w:cstheme="minorHAnsi"/>
        </w:rPr>
        <w:t xml:space="preserve">Services </w:t>
      </w:r>
      <w:r w:rsidR="00E23B77" w:rsidRPr="007B366C">
        <w:rPr>
          <w:rFonts w:cstheme="minorHAnsi"/>
        </w:rPr>
        <w:t>(TD</w:t>
      </w:r>
      <w:r w:rsidR="009C0788" w:rsidRPr="007B366C">
        <w:rPr>
          <w:rFonts w:cstheme="minorHAnsi"/>
        </w:rPr>
        <w:t>S</w:t>
      </w:r>
      <w:r w:rsidR="00E23B77" w:rsidRPr="007B366C">
        <w:rPr>
          <w:rFonts w:cstheme="minorHAnsi"/>
        </w:rPr>
        <w:t>H</w:t>
      </w:r>
      <w:r w:rsidR="009C0788" w:rsidRPr="007B366C">
        <w:rPr>
          <w:rFonts w:cstheme="minorHAnsi"/>
        </w:rPr>
        <w:t>S</w:t>
      </w:r>
      <w:r w:rsidR="00E23B77" w:rsidRPr="007B366C">
        <w:rPr>
          <w:rFonts w:cstheme="minorHAnsi"/>
        </w:rPr>
        <w:t>) in 25 TAC §97.7 (relating to Diseases Requiring Exclusion from Child-Care Facilities and</w:t>
      </w:r>
      <w:r w:rsidR="009C0788" w:rsidRPr="007B366C">
        <w:rPr>
          <w:rFonts w:cstheme="minorHAnsi"/>
        </w:rPr>
        <w:t xml:space="preserve"> Schools). This information </w:t>
      </w:r>
      <w:r w:rsidR="00E23B77" w:rsidRPr="007B366C">
        <w:rPr>
          <w:rFonts w:cstheme="minorHAnsi"/>
        </w:rPr>
        <w:t xml:space="preserve">can be accessed </w:t>
      </w:r>
      <w:r w:rsidR="009C0788" w:rsidRPr="007B366C">
        <w:rPr>
          <w:rFonts w:cstheme="minorHAnsi"/>
        </w:rPr>
        <w:t xml:space="preserve">DSHS </w:t>
      </w:r>
      <w:r w:rsidR="00E23B77" w:rsidRPr="007B366C">
        <w:rPr>
          <w:rFonts w:cstheme="minorHAnsi"/>
        </w:rPr>
        <w:t xml:space="preserve">or Licensing staff. </w:t>
      </w:r>
    </w:p>
    <w:p w:rsidR="00C01DD1" w:rsidRPr="007B366C" w:rsidRDefault="00C01DD1" w:rsidP="00240DE3">
      <w:pPr>
        <w:spacing w:after="0"/>
        <w:rPr>
          <w:rFonts w:cstheme="minorHAnsi"/>
          <w:color w:val="000000"/>
        </w:rPr>
      </w:pPr>
    </w:p>
    <w:p w:rsidR="00C01DD1" w:rsidRPr="007B366C" w:rsidRDefault="00C01DD1" w:rsidP="00C01DD1">
      <w:pPr>
        <w:spacing w:after="0"/>
        <w:ind w:left="720"/>
        <w:rPr>
          <w:rFonts w:cstheme="minorHAnsi"/>
          <w:color w:val="000000"/>
        </w:rPr>
      </w:pPr>
      <w:r w:rsidRPr="007B366C">
        <w:rPr>
          <w:rFonts w:cstheme="minorHAnsi"/>
          <w:color w:val="000000"/>
        </w:rPr>
        <w:t xml:space="preserve">(2) By state law, SPCAA Head Start and Early Head Start as </w:t>
      </w:r>
      <w:r w:rsidRPr="007B366C">
        <w:rPr>
          <w:rFonts w:cstheme="minorHAnsi"/>
          <w:strike/>
          <w:color w:val="000000"/>
        </w:rPr>
        <w:t>the</w:t>
      </w:r>
      <w:r w:rsidRPr="007B366C">
        <w:rPr>
          <w:rFonts w:cstheme="minorHAnsi"/>
          <w:color w:val="000000"/>
        </w:rPr>
        <w:t xml:space="preserve"> owner </w:t>
      </w:r>
      <w:r w:rsidRPr="007B366C">
        <w:rPr>
          <w:rFonts w:cstheme="minorHAnsi"/>
          <w:strike/>
          <w:color w:val="000000"/>
        </w:rPr>
        <w:t>or</w:t>
      </w:r>
      <w:r w:rsidRPr="007B366C">
        <w:rPr>
          <w:rFonts w:cstheme="minorHAnsi"/>
          <w:color w:val="000000"/>
        </w:rPr>
        <w:t xml:space="preserve"> and/or operator of child-care licensed facilities, or its partners as school administrators</w:t>
      </w:r>
      <w:r w:rsidRPr="007B366C">
        <w:rPr>
          <w:rFonts w:cstheme="minorHAnsi"/>
          <w:strike/>
          <w:color w:val="000000"/>
        </w:rPr>
        <w:t>,</w:t>
      </w:r>
      <w:r w:rsidRPr="007B366C">
        <w:rPr>
          <w:rFonts w:cstheme="minorHAnsi"/>
          <w:color w:val="000000"/>
        </w:rPr>
        <w:t xml:space="preserve"> or operators of child care facilities shall exclude from attendance any child having or suspected of having a communicable </w:t>
      </w:r>
      <w:r w:rsidRPr="007B366C">
        <w:rPr>
          <w:rFonts w:cstheme="minorHAnsi"/>
          <w:strike/>
          <w:color w:val="000000"/>
        </w:rPr>
        <w:t>condition</w:t>
      </w:r>
      <w:r w:rsidRPr="007B366C">
        <w:rPr>
          <w:rFonts w:cstheme="minorHAnsi"/>
          <w:color w:val="000000"/>
        </w:rPr>
        <w:t xml:space="preserve"> disease designated by the Commissioner of the Department of State Health Services (commissioner) as cause for exclusion until one of the criteria listed in the section below is fulfilled. </w:t>
      </w:r>
    </w:p>
    <w:p w:rsidR="00E23B77" w:rsidRPr="007B366C" w:rsidRDefault="00E23B77" w:rsidP="00240DE3">
      <w:pPr>
        <w:spacing w:after="0"/>
        <w:rPr>
          <w:rFonts w:cstheme="minorHAnsi"/>
          <w:color w:val="000000"/>
        </w:rPr>
      </w:pPr>
      <w:r w:rsidRPr="007B366C">
        <w:rPr>
          <w:rFonts w:cstheme="minorHAnsi"/>
          <w:color w:val="000000"/>
        </w:rPr>
        <w:tab/>
      </w:r>
    </w:p>
    <w:p w:rsidR="00E23B77" w:rsidRPr="007B366C" w:rsidRDefault="00C01DD1" w:rsidP="00C01DD1">
      <w:pPr>
        <w:spacing w:after="0"/>
        <w:ind w:left="720"/>
        <w:rPr>
          <w:rFonts w:cstheme="minorHAnsi"/>
          <w:color w:val="000000"/>
        </w:rPr>
      </w:pPr>
      <w:r w:rsidRPr="007B366C">
        <w:rPr>
          <w:rFonts w:cstheme="minorHAnsi"/>
          <w:color w:val="000000"/>
        </w:rPr>
        <w:t xml:space="preserve">(3) </w:t>
      </w:r>
      <w:r w:rsidR="00E23B77" w:rsidRPr="007B366C">
        <w:rPr>
          <w:rFonts w:cstheme="minorHAnsi"/>
          <w:color w:val="000000"/>
        </w:rPr>
        <w:t>Any child excluded for reason of communicable disease may be readmitted, as determi</w:t>
      </w:r>
      <w:r w:rsidR="00810555" w:rsidRPr="007B366C">
        <w:rPr>
          <w:rFonts w:cstheme="minorHAnsi"/>
          <w:color w:val="000000"/>
        </w:rPr>
        <w:t>ned by the health authority, by</w:t>
      </w:r>
      <w:r w:rsidR="00E23B77" w:rsidRPr="007B366C">
        <w:rPr>
          <w:rFonts w:cstheme="minorHAnsi"/>
          <w:color w:val="000000"/>
        </w:rPr>
        <w:t xml:space="preserve">: </w:t>
      </w:r>
    </w:p>
    <w:p w:rsidR="00912A27" w:rsidRPr="007B366C" w:rsidRDefault="00912A27" w:rsidP="00912A27">
      <w:pPr>
        <w:ind w:left="1440"/>
        <w:rPr>
          <w:rFonts w:cstheme="minorHAnsi"/>
          <w:color w:val="000000"/>
        </w:rPr>
      </w:pPr>
      <w:r w:rsidRPr="007B366C">
        <w:rPr>
          <w:rFonts w:cstheme="minorHAnsi"/>
          <w:color w:val="000000"/>
        </w:rPr>
        <w:t xml:space="preserve">(A) submitting </w:t>
      </w:r>
      <w:r w:rsidR="00E23B77" w:rsidRPr="007B366C">
        <w:rPr>
          <w:rFonts w:cstheme="minorHAnsi"/>
          <w:color w:val="000000"/>
        </w:rPr>
        <w:t xml:space="preserve">a certificate of the attending physician, advanced practice nurse, or   physician assistant attesting that the child does not currently have signs or symptoms of a communicable disease or to the disease's non-communicability in a child-care or school setting; </w:t>
      </w:r>
    </w:p>
    <w:p w:rsidR="00912A27" w:rsidRPr="007B366C" w:rsidRDefault="00912A27" w:rsidP="00912A27">
      <w:pPr>
        <w:ind w:left="720" w:firstLine="720"/>
        <w:rPr>
          <w:rFonts w:cstheme="minorHAnsi"/>
          <w:color w:val="000000"/>
        </w:rPr>
      </w:pPr>
      <w:r w:rsidRPr="007B366C">
        <w:rPr>
          <w:rFonts w:cstheme="minorHAnsi"/>
          <w:color w:val="000000"/>
        </w:rPr>
        <w:t>(B</w:t>
      </w:r>
      <w:r w:rsidR="00E23B77" w:rsidRPr="007B366C">
        <w:rPr>
          <w:rFonts w:cstheme="minorHAnsi"/>
          <w:color w:val="000000"/>
        </w:rPr>
        <w:t xml:space="preserve">) </w:t>
      </w:r>
      <w:r w:rsidRPr="007B366C">
        <w:rPr>
          <w:rFonts w:cstheme="minorHAnsi"/>
          <w:color w:val="000000"/>
        </w:rPr>
        <w:t>submitting a</w:t>
      </w:r>
      <w:r w:rsidR="00E23B77" w:rsidRPr="007B366C">
        <w:rPr>
          <w:rFonts w:cstheme="minorHAnsi"/>
          <w:color w:val="000000"/>
        </w:rPr>
        <w:t xml:space="preserve"> permit for readmission issued by a local health authority; or </w:t>
      </w:r>
    </w:p>
    <w:p w:rsidR="00E23B77" w:rsidRPr="007B366C" w:rsidRDefault="00912A27" w:rsidP="00BE0F06">
      <w:pPr>
        <w:ind w:left="720" w:firstLine="720"/>
        <w:rPr>
          <w:rFonts w:cstheme="minorHAnsi"/>
          <w:color w:val="000000"/>
        </w:rPr>
      </w:pPr>
      <w:r w:rsidRPr="007B366C">
        <w:rPr>
          <w:rFonts w:cstheme="minorHAnsi"/>
          <w:color w:val="000000"/>
        </w:rPr>
        <w:t>(C) meeting r</w:t>
      </w:r>
      <w:r w:rsidR="00E23B77" w:rsidRPr="007B366C">
        <w:rPr>
          <w:rFonts w:cstheme="minorHAnsi"/>
          <w:color w:val="000000"/>
        </w:rPr>
        <w:t>eadmission criteria as established by the commissioner.</w:t>
      </w:r>
    </w:p>
    <w:p w:rsidR="005852E1" w:rsidRPr="007B366C" w:rsidRDefault="005852E1" w:rsidP="008914AB">
      <w:pPr>
        <w:ind w:left="720"/>
        <w:rPr>
          <w:rFonts w:cstheme="minorHAnsi"/>
          <w:color w:val="000000"/>
        </w:rPr>
      </w:pPr>
      <w:r w:rsidRPr="007B366C">
        <w:rPr>
          <w:rFonts w:cstheme="minorHAnsi"/>
          <w:color w:val="000000"/>
        </w:rPr>
        <w:t>(4) Any child excluded may be readmitted</w:t>
      </w:r>
      <w:r w:rsidR="008914AB" w:rsidRPr="007B366C">
        <w:rPr>
          <w:rFonts w:cstheme="minorHAnsi"/>
          <w:color w:val="000000"/>
        </w:rPr>
        <w:t xml:space="preserve"> once the child has been free of symptoms of illness for 24 hours. If the child was sent home with a fever, the child may be readmitted once the child has been free of fever for 24 hours without the use of fever suppressing medication.</w:t>
      </w:r>
    </w:p>
    <w:p w:rsidR="0064097E" w:rsidRPr="007B366C" w:rsidRDefault="008914AB" w:rsidP="0064097E">
      <w:pPr>
        <w:ind w:left="720"/>
        <w:rPr>
          <w:rFonts w:cstheme="minorHAnsi"/>
        </w:rPr>
      </w:pPr>
      <w:r w:rsidRPr="007B366C">
        <w:rPr>
          <w:rFonts w:cstheme="minorHAnsi"/>
          <w:color w:val="000000"/>
        </w:rPr>
        <w:t xml:space="preserve">(5) </w:t>
      </w:r>
      <w:r w:rsidR="0064097E" w:rsidRPr="007B366C">
        <w:rPr>
          <w:rFonts w:cstheme="minorHAnsi"/>
        </w:rPr>
        <w:t xml:space="preserve">When the child returns to the center, the daily health check must be completed, in the presence of the parent, to make sure child is symptom free and able to participate in the daily activities. </w:t>
      </w:r>
    </w:p>
    <w:p w:rsidR="0064097E" w:rsidRPr="007B366C" w:rsidRDefault="0064097E" w:rsidP="0064097E">
      <w:pPr>
        <w:ind w:left="720"/>
        <w:rPr>
          <w:rFonts w:cstheme="minorHAnsi"/>
          <w:color w:val="000000"/>
        </w:rPr>
      </w:pPr>
      <w:r w:rsidRPr="007B366C">
        <w:rPr>
          <w:rFonts w:cstheme="minorHAnsi"/>
          <w:color w:val="000000"/>
        </w:rPr>
        <w:lastRenderedPageBreak/>
        <w:t xml:space="preserve">(6) </w:t>
      </w:r>
      <w:r w:rsidR="007A742E" w:rsidRPr="007B366C">
        <w:rPr>
          <w:rFonts w:cstheme="minorHAnsi"/>
          <w:color w:val="000000"/>
        </w:rPr>
        <w:t>If the child has a communicable disease that meets exclusion criteria, the p</w:t>
      </w:r>
      <w:r w:rsidRPr="007B366C">
        <w:rPr>
          <w:rFonts w:cstheme="minorHAnsi"/>
          <w:color w:val="000000"/>
        </w:rPr>
        <w:t xml:space="preserve">arent and/or guardian will be provided a fact sheet regarding the child’s illness as part of SPCAA Head Start and Early Head Start health education.  </w:t>
      </w:r>
      <w:r w:rsidR="005C54C9" w:rsidRPr="007B366C">
        <w:rPr>
          <w:rFonts w:cstheme="minorHAnsi"/>
          <w:color w:val="000000"/>
        </w:rPr>
        <w:t xml:space="preserve">These </w:t>
      </w:r>
      <w:r w:rsidRPr="007B366C">
        <w:rPr>
          <w:rFonts w:cstheme="minorHAnsi"/>
          <w:color w:val="000000"/>
        </w:rPr>
        <w:t xml:space="preserve">fact sheets are posted on the SPCAA website under </w:t>
      </w:r>
      <w:r w:rsidR="005C54C9" w:rsidRPr="007B366C">
        <w:rPr>
          <w:rFonts w:cstheme="minorHAnsi"/>
          <w:color w:val="000000"/>
        </w:rPr>
        <w:t xml:space="preserve">the </w:t>
      </w:r>
      <w:r w:rsidRPr="007B366C">
        <w:rPr>
          <w:rFonts w:cstheme="minorHAnsi"/>
          <w:color w:val="000000"/>
        </w:rPr>
        <w:t>health tab for reference.</w:t>
      </w:r>
    </w:p>
    <w:p w:rsidR="00BE0F06" w:rsidRPr="007B366C" w:rsidRDefault="005C54C9" w:rsidP="00FB544F">
      <w:pPr>
        <w:ind w:left="720"/>
        <w:rPr>
          <w:rFonts w:cstheme="minorHAnsi"/>
          <w:color w:val="000000"/>
        </w:rPr>
      </w:pPr>
      <w:r w:rsidRPr="007B366C">
        <w:rPr>
          <w:rFonts w:cstheme="minorHAnsi"/>
          <w:color w:val="000000"/>
        </w:rPr>
        <w:t xml:space="preserve">(7) The </w:t>
      </w:r>
      <w:r w:rsidRPr="007B366C">
        <w:rPr>
          <w:rFonts w:cstheme="minorHAnsi"/>
        </w:rPr>
        <w:t xml:space="preserve">Texas Department of State Health Services (TDSHS) </w:t>
      </w:r>
      <w:r w:rsidRPr="007B366C">
        <w:rPr>
          <w:rFonts w:cstheme="minorHAnsi"/>
          <w:color w:val="000000"/>
        </w:rPr>
        <w:t xml:space="preserve">publication titled </w:t>
      </w:r>
      <w:r w:rsidRPr="007B366C">
        <w:rPr>
          <w:rFonts w:cstheme="minorHAnsi"/>
          <w:i/>
          <w:color w:val="000000"/>
        </w:rPr>
        <w:t>"Recommendations for the Prevention and Control of Communicable Diseases in a Group-Care Setting,"</w:t>
      </w:r>
      <w:r w:rsidRPr="007B366C">
        <w:rPr>
          <w:rFonts w:cstheme="minorHAnsi"/>
          <w:color w:val="000000"/>
        </w:rPr>
        <w:t xml:space="preserve"> may also be used to determine the incubation period, signs and symptoms exclusion and readmission criteria, </w:t>
      </w:r>
      <w:r w:rsidR="00FB544F" w:rsidRPr="007B366C">
        <w:rPr>
          <w:rFonts w:cstheme="minorHAnsi"/>
          <w:color w:val="000000"/>
        </w:rPr>
        <w:t xml:space="preserve">disease reportability, </w:t>
      </w:r>
      <w:r w:rsidRPr="007B366C">
        <w:rPr>
          <w:rFonts w:cstheme="minorHAnsi"/>
          <w:color w:val="000000"/>
        </w:rPr>
        <w:t xml:space="preserve">and prevention/treatment measures of communicable </w:t>
      </w:r>
      <w:r w:rsidR="00FB544F" w:rsidRPr="007B366C">
        <w:rPr>
          <w:rFonts w:cstheme="minorHAnsi"/>
          <w:color w:val="000000"/>
        </w:rPr>
        <w:t xml:space="preserve">diseases. </w:t>
      </w:r>
      <w:r w:rsidRPr="007B366C">
        <w:rPr>
          <w:rFonts w:cstheme="minorHAnsi"/>
          <w:color w:val="000000"/>
        </w:rPr>
        <w:t xml:space="preserve">Copies are available from the </w:t>
      </w:r>
      <w:r w:rsidR="00FB544F" w:rsidRPr="007B366C">
        <w:rPr>
          <w:rFonts w:cstheme="minorHAnsi"/>
          <w:color w:val="000000"/>
        </w:rPr>
        <w:t>I</w:t>
      </w:r>
      <w:r w:rsidR="006E2C61" w:rsidRPr="007B366C">
        <w:rPr>
          <w:rFonts w:cstheme="minorHAnsi"/>
          <w:color w:val="000000"/>
        </w:rPr>
        <w:t>nfectious Disease Control Unit</w:t>
      </w:r>
      <w:r w:rsidR="00FB544F" w:rsidRPr="007B366C">
        <w:rPr>
          <w:rFonts w:cstheme="minorHAnsi"/>
          <w:color w:val="000000"/>
        </w:rPr>
        <w:t xml:space="preserve">, 1100 West 49th Street, Suite T801, Austin, TX 78714 </w:t>
      </w:r>
      <w:r w:rsidRPr="007B366C">
        <w:rPr>
          <w:rFonts w:cstheme="minorHAnsi"/>
          <w:color w:val="000000"/>
        </w:rPr>
        <w:t>upon request.</w:t>
      </w:r>
      <w:r w:rsidRPr="007B366C">
        <w:rPr>
          <w:rFonts w:cstheme="minorHAnsi"/>
          <w:strike/>
          <w:color w:val="000000"/>
        </w:rPr>
        <w:t xml:space="preserve"> </w:t>
      </w:r>
    </w:p>
    <w:p w:rsidR="00FB544F" w:rsidRPr="007B366C" w:rsidRDefault="00FB544F" w:rsidP="00FB544F">
      <w:pPr>
        <w:ind w:left="720"/>
        <w:rPr>
          <w:rFonts w:cstheme="minorHAnsi"/>
          <w:color w:val="000000"/>
        </w:rPr>
      </w:pPr>
    </w:p>
    <w:p w:rsidR="00F345D1" w:rsidRPr="007B366C" w:rsidRDefault="006516BE" w:rsidP="00F345D1">
      <w:pPr>
        <w:spacing w:after="0"/>
        <w:rPr>
          <w:rFonts w:cstheme="minorHAnsi"/>
          <w:b/>
        </w:rPr>
      </w:pPr>
      <w:r w:rsidRPr="007B366C">
        <w:rPr>
          <w:rFonts w:cstheme="minorHAnsi"/>
          <w:b/>
        </w:rPr>
        <w:t>Notif</w:t>
      </w:r>
      <w:r w:rsidR="00760165" w:rsidRPr="007B366C">
        <w:rPr>
          <w:rFonts w:cstheme="minorHAnsi"/>
          <w:b/>
        </w:rPr>
        <w:t xml:space="preserve">ication of ill child, staff, </w:t>
      </w:r>
      <w:r w:rsidR="00F75FFC" w:rsidRPr="007B366C">
        <w:rPr>
          <w:rFonts w:cstheme="minorHAnsi"/>
          <w:b/>
        </w:rPr>
        <w:t xml:space="preserve">or </w:t>
      </w:r>
      <w:r w:rsidRPr="007B366C">
        <w:rPr>
          <w:rFonts w:cstheme="minorHAnsi"/>
          <w:b/>
        </w:rPr>
        <w:t>volunteer</w:t>
      </w:r>
      <w:r w:rsidR="00BE0F06" w:rsidRPr="007B366C">
        <w:rPr>
          <w:rFonts w:cstheme="minorHAnsi"/>
          <w:b/>
        </w:rPr>
        <w:t>:</w:t>
      </w:r>
    </w:p>
    <w:p w:rsidR="006516BE" w:rsidRPr="007B366C" w:rsidRDefault="00F345D1" w:rsidP="00F345D1">
      <w:pPr>
        <w:spacing w:after="0"/>
        <w:ind w:left="720"/>
        <w:rPr>
          <w:rFonts w:cstheme="minorHAnsi"/>
          <w:b/>
        </w:rPr>
      </w:pPr>
      <w:r w:rsidRPr="007B366C">
        <w:rPr>
          <w:rFonts w:cstheme="minorHAnsi"/>
        </w:rPr>
        <w:t>(1)</w:t>
      </w:r>
      <w:r w:rsidRPr="007B366C">
        <w:rPr>
          <w:rFonts w:cstheme="minorHAnsi"/>
          <w:b/>
        </w:rPr>
        <w:t xml:space="preserve"> </w:t>
      </w:r>
      <w:r w:rsidR="00E23B77" w:rsidRPr="007B366C">
        <w:rPr>
          <w:rFonts w:cstheme="minorHAnsi"/>
        </w:rPr>
        <w:t>The Site Manager</w:t>
      </w:r>
      <w:r w:rsidR="006F54A1" w:rsidRPr="007B366C">
        <w:rPr>
          <w:rFonts w:cstheme="minorHAnsi"/>
        </w:rPr>
        <w:t xml:space="preserve"> (SM)</w:t>
      </w:r>
      <w:r w:rsidR="00E23B77" w:rsidRPr="007B366C">
        <w:rPr>
          <w:rFonts w:cstheme="minorHAnsi"/>
        </w:rPr>
        <w:t xml:space="preserve"> should be alerted</w:t>
      </w:r>
      <w:r w:rsidR="006516BE" w:rsidRPr="007B366C">
        <w:rPr>
          <w:rFonts w:cstheme="minorHAnsi"/>
        </w:rPr>
        <w:t xml:space="preserve"> as soon as possible</w:t>
      </w:r>
      <w:r w:rsidR="00E23B77" w:rsidRPr="007B366C">
        <w:rPr>
          <w:rFonts w:cstheme="minorHAnsi"/>
        </w:rPr>
        <w:t xml:space="preserve"> </w:t>
      </w:r>
      <w:r w:rsidR="006516BE" w:rsidRPr="007B366C">
        <w:rPr>
          <w:rFonts w:cstheme="minorHAnsi"/>
        </w:rPr>
        <w:t xml:space="preserve">of </w:t>
      </w:r>
      <w:r w:rsidR="00E23B77" w:rsidRPr="007B366C">
        <w:rPr>
          <w:rFonts w:cstheme="minorHAnsi"/>
        </w:rPr>
        <w:t xml:space="preserve">any person (child, staff, or volunteer) </w:t>
      </w:r>
      <w:r w:rsidR="006516BE" w:rsidRPr="007B366C">
        <w:rPr>
          <w:rFonts w:cstheme="minorHAnsi"/>
        </w:rPr>
        <w:t xml:space="preserve">who </w:t>
      </w:r>
      <w:r w:rsidR="00E23B77" w:rsidRPr="007B366C">
        <w:rPr>
          <w:rFonts w:cstheme="minorHAnsi"/>
        </w:rPr>
        <w:t>is sus</w:t>
      </w:r>
      <w:r w:rsidR="00810555" w:rsidRPr="007B366C">
        <w:rPr>
          <w:rFonts w:cstheme="minorHAnsi"/>
        </w:rPr>
        <w:t>pected of having a communicable d</w:t>
      </w:r>
      <w:r w:rsidR="006516BE" w:rsidRPr="007B366C">
        <w:rPr>
          <w:rFonts w:cstheme="minorHAnsi"/>
        </w:rPr>
        <w:t xml:space="preserve">isease. </w:t>
      </w:r>
    </w:p>
    <w:p w:rsidR="00E23B77" w:rsidRPr="007B366C" w:rsidRDefault="00324496" w:rsidP="001C6964">
      <w:pPr>
        <w:spacing w:after="0"/>
        <w:ind w:left="720"/>
        <w:rPr>
          <w:rFonts w:cstheme="minorHAnsi"/>
          <w:b/>
        </w:rPr>
      </w:pPr>
      <w:r w:rsidRPr="007B366C">
        <w:rPr>
          <w:rFonts w:cstheme="minorHAnsi"/>
        </w:rPr>
        <w:t xml:space="preserve">(2) </w:t>
      </w:r>
      <w:r w:rsidRPr="007B366C">
        <w:rPr>
          <w:rFonts w:cstheme="minorHAnsi"/>
          <w:b/>
        </w:rPr>
        <w:t>Pertaining to an ill child:</w:t>
      </w:r>
      <w:r w:rsidRPr="007B366C">
        <w:rPr>
          <w:rFonts w:cstheme="minorHAnsi"/>
        </w:rPr>
        <w:t xml:space="preserve"> </w:t>
      </w:r>
      <w:r w:rsidR="00810555" w:rsidRPr="007B366C">
        <w:rPr>
          <w:rFonts w:cstheme="minorHAnsi"/>
        </w:rPr>
        <w:t>The</w:t>
      </w:r>
      <w:r w:rsidRPr="007B366C">
        <w:rPr>
          <w:rFonts w:cstheme="minorHAnsi"/>
        </w:rPr>
        <w:t xml:space="preserve"> </w:t>
      </w:r>
      <w:r w:rsidR="006F54A1" w:rsidRPr="007B366C">
        <w:rPr>
          <w:rFonts w:cstheme="minorHAnsi"/>
        </w:rPr>
        <w:t xml:space="preserve">SM </w:t>
      </w:r>
      <w:r w:rsidR="00E23B77" w:rsidRPr="007B366C">
        <w:rPr>
          <w:rFonts w:cstheme="minorHAnsi"/>
        </w:rPr>
        <w:t xml:space="preserve">will notify the child’s parent </w:t>
      </w:r>
      <w:r w:rsidRPr="007B366C">
        <w:rPr>
          <w:rFonts w:cstheme="minorHAnsi"/>
        </w:rPr>
        <w:t xml:space="preserve">or guardian </w:t>
      </w:r>
      <w:r w:rsidR="00E23B77" w:rsidRPr="007B366C">
        <w:rPr>
          <w:rFonts w:cstheme="minorHAnsi"/>
        </w:rPr>
        <w:t>immediately after a child has signs or symptoms indicating he/</w:t>
      </w:r>
      <w:r w:rsidR="006F54A1" w:rsidRPr="007B366C">
        <w:rPr>
          <w:rFonts w:cstheme="minorHAnsi"/>
        </w:rPr>
        <w:t>s</w:t>
      </w:r>
      <w:r w:rsidR="00E23B77" w:rsidRPr="007B366C">
        <w:rPr>
          <w:rFonts w:cstheme="minorHAnsi"/>
        </w:rPr>
        <w:t>he may have an illness</w:t>
      </w:r>
      <w:r w:rsidR="00A43BFC" w:rsidRPr="007B366C">
        <w:rPr>
          <w:rFonts w:cstheme="minorHAnsi"/>
          <w:strike/>
        </w:rPr>
        <w:t>.</w:t>
      </w:r>
      <w:r w:rsidR="00A43BFC" w:rsidRPr="007B366C">
        <w:rPr>
          <w:rFonts w:cstheme="minorHAnsi"/>
        </w:rPr>
        <w:t xml:space="preserve"> </w:t>
      </w:r>
      <w:r w:rsidR="006F54A1" w:rsidRPr="007B366C">
        <w:rPr>
          <w:rFonts w:cstheme="minorHAnsi"/>
        </w:rPr>
        <w:t>Parent</w:t>
      </w:r>
      <w:r w:rsidR="00E23B77" w:rsidRPr="007B366C">
        <w:rPr>
          <w:rFonts w:cstheme="minorHAnsi"/>
        </w:rPr>
        <w:t>(s)</w:t>
      </w:r>
      <w:r w:rsidRPr="007B366C">
        <w:rPr>
          <w:rFonts w:cstheme="minorHAnsi"/>
        </w:rPr>
        <w:t>, guardian(s),</w:t>
      </w:r>
      <w:r w:rsidR="00E23B77" w:rsidRPr="007B366C">
        <w:rPr>
          <w:rFonts w:cstheme="minorHAnsi"/>
        </w:rPr>
        <w:t xml:space="preserve"> or emergency contact</w:t>
      </w:r>
      <w:r w:rsidRPr="007B366C">
        <w:rPr>
          <w:rFonts w:cstheme="minorHAnsi"/>
        </w:rPr>
        <w:t>(</w:t>
      </w:r>
      <w:r w:rsidR="00E23B77" w:rsidRPr="007B366C">
        <w:rPr>
          <w:rFonts w:cstheme="minorHAnsi"/>
        </w:rPr>
        <w:t>s</w:t>
      </w:r>
      <w:r w:rsidRPr="007B366C">
        <w:rPr>
          <w:rFonts w:cstheme="minorHAnsi"/>
        </w:rPr>
        <w:t>)</w:t>
      </w:r>
      <w:r w:rsidR="00E23B77" w:rsidRPr="007B366C">
        <w:rPr>
          <w:rFonts w:cstheme="minorHAnsi"/>
        </w:rPr>
        <w:t xml:space="preserve"> </w:t>
      </w:r>
      <w:r w:rsidRPr="007B366C">
        <w:rPr>
          <w:rFonts w:cstheme="minorHAnsi"/>
        </w:rPr>
        <w:t xml:space="preserve">(who are authorized) </w:t>
      </w:r>
      <w:r w:rsidR="006F54A1" w:rsidRPr="007B366C">
        <w:rPr>
          <w:rFonts w:cstheme="minorHAnsi"/>
        </w:rPr>
        <w:t xml:space="preserve">should pick up the child </w:t>
      </w:r>
      <w:r w:rsidR="00A43BFC" w:rsidRPr="007B366C">
        <w:rPr>
          <w:rFonts w:cstheme="minorHAnsi"/>
        </w:rPr>
        <w:t xml:space="preserve">as soon as possible </w:t>
      </w:r>
      <w:r w:rsidR="006F54A1" w:rsidRPr="007B366C">
        <w:rPr>
          <w:rFonts w:cstheme="minorHAnsi"/>
        </w:rPr>
        <w:t xml:space="preserve">if </w:t>
      </w:r>
      <w:r w:rsidR="00E23B77" w:rsidRPr="007B366C">
        <w:rPr>
          <w:rFonts w:cstheme="minorHAnsi"/>
        </w:rPr>
        <w:t>he/</w:t>
      </w:r>
      <w:r w:rsidR="006F54A1" w:rsidRPr="007B366C">
        <w:rPr>
          <w:rFonts w:cstheme="minorHAnsi"/>
        </w:rPr>
        <w:t>s</w:t>
      </w:r>
      <w:r w:rsidR="00E23B77" w:rsidRPr="007B366C">
        <w:rPr>
          <w:rFonts w:cstheme="minorHAnsi"/>
        </w:rPr>
        <w:t xml:space="preserve">he </w:t>
      </w:r>
      <w:r w:rsidR="00A43BFC" w:rsidRPr="007B366C">
        <w:rPr>
          <w:rFonts w:cstheme="minorHAnsi"/>
        </w:rPr>
        <w:t>has sign or symptoms meeting exclusion criteria.</w:t>
      </w:r>
      <w:r w:rsidR="001C6964" w:rsidRPr="007B366C">
        <w:rPr>
          <w:rFonts w:cstheme="minorHAnsi"/>
        </w:rPr>
        <w:t xml:space="preserve"> The expectation is that the parent(s), guardian(s), or emergency contact(s) (who are authorized) </w:t>
      </w:r>
      <w:r w:rsidR="006661BA" w:rsidRPr="007B366C">
        <w:rPr>
          <w:rFonts w:cstheme="minorHAnsi"/>
        </w:rPr>
        <w:t xml:space="preserve">will pick up the child, seek the </w:t>
      </w:r>
      <w:r w:rsidR="001C6964" w:rsidRPr="007B366C">
        <w:rPr>
          <w:rFonts w:cstheme="minorHAnsi"/>
        </w:rPr>
        <w:t xml:space="preserve">appropriate medical treatment </w:t>
      </w:r>
      <w:r w:rsidR="006661BA" w:rsidRPr="007B366C">
        <w:rPr>
          <w:rFonts w:cstheme="minorHAnsi"/>
        </w:rPr>
        <w:t xml:space="preserve">needed, </w:t>
      </w:r>
      <w:r w:rsidR="001C6964" w:rsidRPr="007B366C">
        <w:rPr>
          <w:rFonts w:cstheme="minorHAnsi"/>
        </w:rPr>
        <w:t xml:space="preserve">and that the child will not return to the center until the condition is no longer contagious. </w:t>
      </w:r>
      <w:r w:rsidR="00E57F99" w:rsidRPr="007B366C">
        <w:rPr>
          <w:rFonts w:cstheme="minorHAnsi"/>
        </w:rPr>
        <w:t xml:space="preserve">SPCAA Head Start and Early Head Start </w:t>
      </w:r>
      <w:r w:rsidR="00E23B77" w:rsidRPr="007B366C">
        <w:rPr>
          <w:rFonts w:cstheme="minorHAnsi"/>
        </w:rPr>
        <w:t xml:space="preserve">staff will utilize the child exclusion guidance provided in </w:t>
      </w:r>
      <w:r w:rsidR="00E57F99" w:rsidRPr="007B366C">
        <w:rPr>
          <w:rFonts w:cstheme="minorHAnsi"/>
        </w:rPr>
        <w:t xml:space="preserve">the </w:t>
      </w:r>
      <w:r w:rsidR="00810555" w:rsidRPr="007B366C">
        <w:rPr>
          <w:rFonts w:cstheme="minorHAnsi"/>
        </w:rPr>
        <w:t>section</w:t>
      </w:r>
      <w:r w:rsidR="00E57F99" w:rsidRPr="007B366C">
        <w:rPr>
          <w:rFonts w:cstheme="minorHAnsi"/>
        </w:rPr>
        <w:t xml:space="preserve"> titled: </w:t>
      </w:r>
      <w:r w:rsidR="00E57F99" w:rsidRPr="007B366C">
        <w:rPr>
          <w:rFonts w:cstheme="minorHAnsi"/>
          <w:b/>
          <w:bCs/>
        </w:rPr>
        <w:t>Types of illnesses prohibiting a child from attending</w:t>
      </w:r>
      <w:r w:rsidR="001C6964" w:rsidRPr="007B366C">
        <w:rPr>
          <w:rFonts w:cstheme="minorHAnsi"/>
          <w:b/>
          <w:bCs/>
        </w:rPr>
        <w:t xml:space="preserve"> </w:t>
      </w:r>
      <w:r w:rsidR="001C6964" w:rsidRPr="007B366C">
        <w:rPr>
          <w:rFonts w:cstheme="minorHAnsi"/>
          <w:bCs/>
        </w:rPr>
        <w:t>mentioned</w:t>
      </w:r>
      <w:r w:rsidR="001C6964" w:rsidRPr="007B366C">
        <w:rPr>
          <w:rFonts w:cstheme="minorHAnsi"/>
          <w:b/>
          <w:bCs/>
        </w:rPr>
        <w:t xml:space="preserve"> </w:t>
      </w:r>
      <w:r w:rsidR="00E23B77" w:rsidRPr="007B366C">
        <w:rPr>
          <w:rFonts w:cstheme="minorHAnsi"/>
        </w:rPr>
        <w:t>above</w:t>
      </w:r>
      <w:r w:rsidR="00E57F99" w:rsidRPr="007B366C">
        <w:rPr>
          <w:rFonts w:cstheme="minorHAnsi"/>
        </w:rPr>
        <w:t>.</w:t>
      </w:r>
      <w:r w:rsidR="001C6964" w:rsidRPr="007B366C">
        <w:rPr>
          <w:rFonts w:cstheme="minorHAnsi"/>
        </w:rPr>
        <w:t xml:space="preserve"> </w:t>
      </w:r>
      <w:r w:rsidR="00E23B77" w:rsidRPr="007B366C">
        <w:rPr>
          <w:rFonts w:cstheme="minorHAnsi"/>
        </w:rPr>
        <w:t>When</w:t>
      </w:r>
      <w:r w:rsidR="00E57F99" w:rsidRPr="007B366C">
        <w:rPr>
          <w:rFonts w:cstheme="minorHAnsi"/>
        </w:rPr>
        <w:t xml:space="preserve"> necessary, the Health Manager, HS</w:t>
      </w:r>
      <w:r w:rsidR="001C6964" w:rsidRPr="007B366C">
        <w:rPr>
          <w:rFonts w:cstheme="minorHAnsi"/>
        </w:rPr>
        <w:t xml:space="preserve"> nurse</w:t>
      </w:r>
      <w:r w:rsidR="00E57F99" w:rsidRPr="007B366C">
        <w:rPr>
          <w:rFonts w:cstheme="minorHAnsi"/>
        </w:rPr>
        <w:t>, or the E</w:t>
      </w:r>
      <w:r w:rsidR="00E23B77" w:rsidRPr="007B366C">
        <w:rPr>
          <w:rFonts w:cstheme="minorHAnsi"/>
        </w:rPr>
        <w:t>HS</w:t>
      </w:r>
      <w:r w:rsidR="001C6964" w:rsidRPr="007B366C">
        <w:rPr>
          <w:rFonts w:cstheme="minorHAnsi"/>
        </w:rPr>
        <w:t xml:space="preserve"> n</w:t>
      </w:r>
      <w:r w:rsidR="00E23B77" w:rsidRPr="007B366C">
        <w:rPr>
          <w:rFonts w:cstheme="minorHAnsi"/>
        </w:rPr>
        <w:t>urse will be contacted for assistance to insure procedures are followed</w:t>
      </w:r>
      <w:r w:rsidR="001C6964" w:rsidRPr="007B366C">
        <w:rPr>
          <w:rFonts w:cstheme="minorHAnsi"/>
        </w:rPr>
        <w:t xml:space="preserve"> correctly. </w:t>
      </w:r>
      <w:r w:rsidR="00E23B77" w:rsidRPr="007B366C">
        <w:rPr>
          <w:rFonts w:cstheme="minorHAnsi"/>
        </w:rPr>
        <w:t>Based on the individual circumstances, the Health Manager</w:t>
      </w:r>
      <w:r w:rsidR="001C6964" w:rsidRPr="007B366C">
        <w:rPr>
          <w:rFonts w:cstheme="minorHAnsi"/>
        </w:rPr>
        <w:t xml:space="preserve">, </w:t>
      </w:r>
      <w:r w:rsidR="00E23B77" w:rsidRPr="007B366C">
        <w:rPr>
          <w:rFonts w:cstheme="minorHAnsi"/>
        </w:rPr>
        <w:t>HS</w:t>
      </w:r>
      <w:r w:rsidR="001C6964" w:rsidRPr="007B366C">
        <w:rPr>
          <w:rFonts w:cstheme="minorHAnsi"/>
        </w:rPr>
        <w:t xml:space="preserve"> nurse,</w:t>
      </w:r>
      <w:r w:rsidR="00E23B77" w:rsidRPr="007B366C">
        <w:rPr>
          <w:rFonts w:cstheme="minorHAnsi"/>
        </w:rPr>
        <w:t xml:space="preserve"> </w:t>
      </w:r>
      <w:r w:rsidR="001C6964" w:rsidRPr="007B366C">
        <w:rPr>
          <w:rFonts w:cstheme="minorHAnsi"/>
        </w:rPr>
        <w:t>or the EHS n</w:t>
      </w:r>
      <w:r w:rsidR="00E23B77" w:rsidRPr="007B366C">
        <w:rPr>
          <w:rFonts w:cstheme="minorHAnsi"/>
        </w:rPr>
        <w:t xml:space="preserve">urse will make further inquiries to </w:t>
      </w:r>
      <w:r w:rsidR="001C6964" w:rsidRPr="007B366C">
        <w:rPr>
          <w:rFonts w:cstheme="minorHAnsi"/>
        </w:rPr>
        <w:t xml:space="preserve">other </w:t>
      </w:r>
      <w:r w:rsidR="00E23B77" w:rsidRPr="007B366C">
        <w:rPr>
          <w:rFonts w:cstheme="minorHAnsi"/>
        </w:rPr>
        <w:t xml:space="preserve">health professionals as needed.   </w:t>
      </w:r>
    </w:p>
    <w:p w:rsidR="00E23B77" w:rsidRPr="007B366C" w:rsidRDefault="00E23B77" w:rsidP="00E23B77">
      <w:pPr>
        <w:rPr>
          <w:rFonts w:cstheme="minorHAnsi"/>
        </w:rPr>
      </w:pPr>
    </w:p>
    <w:p w:rsidR="006661BA" w:rsidRPr="007B366C" w:rsidRDefault="00810555" w:rsidP="006661BA">
      <w:pPr>
        <w:ind w:left="720"/>
        <w:rPr>
          <w:rFonts w:cstheme="minorHAnsi"/>
          <w:strike/>
        </w:rPr>
      </w:pPr>
      <w:r w:rsidRPr="007B366C">
        <w:rPr>
          <w:rFonts w:cstheme="minorHAnsi"/>
        </w:rPr>
        <w:t xml:space="preserve"> </w:t>
      </w:r>
      <w:r w:rsidR="006661BA" w:rsidRPr="007B366C">
        <w:rPr>
          <w:rFonts w:cstheme="minorHAnsi"/>
        </w:rPr>
        <w:t xml:space="preserve">(3) Based on the guidance from child care licensing and the Center for Disease Control (CDC), the </w:t>
      </w:r>
      <w:r w:rsidR="0074512C" w:rsidRPr="007B366C">
        <w:rPr>
          <w:rFonts w:cstheme="minorHAnsi"/>
        </w:rPr>
        <w:t xml:space="preserve">SM </w:t>
      </w:r>
      <w:r w:rsidR="006661BA" w:rsidRPr="007B366C">
        <w:rPr>
          <w:rFonts w:cstheme="minorHAnsi"/>
        </w:rPr>
        <w:t xml:space="preserve">is required to notify others of specific illnesses. </w:t>
      </w:r>
    </w:p>
    <w:p w:rsidR="0074512C" w:rsidRPr="007B366C" w:rsidRDefault="006661BA" w:rsidP="0074512C">
      <w:pPr>
        <w:ind w:left="1440"/>
        <w:rPr>
          <w:rFonts w:cstheme="minorHAnsi"/>
          <w:strike/>
        </w:rPr>
      </w:pPr>
      <w:r w:rsidRPr="007B366C">
        <w:rPr>
          <w:rFonts w:cstheme="minorHAnsi"/>
        </w:rPr>
        <w:t>(A) If required, the SM will notify other parent</w:t>
      </w:r>
      <w:r w:rsidR="0074512C" w:rsidRPr="007B366C">
        <w:rPr>
          <w:rFonts w:cstheme="minorHAnsi"/>
        </w:rPr>
        <w:t>(</w:t>
      </w:r>
      <w:r w:rsidRPr="007B366C">
        <w:rPr>
          <w:rFonts w:cstheme="minorHAnsi"/>
        </w:rPr>
        <w:t>s</w:t>
      </w:r>
      <w:r w:rsidR="0074512C" w:rsidRPr="007B366C">
        <w:rPr>
          <w:rFonts w:cstheme="minorHAnsi"/>
        </w:rPr>
        <w:t>) or guardian(s)</w:t>
      </w:r>
      <w:r w:rsidRPr="007B366C">
        <w:rPr>
          <w:rFonts w:cstheme="minorHAnsi"/>
        </w:rPr>
        <w:t xml:space="preserve"> with the following process: </w:t>
      </w:r>
    </w:p>
    <w:p w:rsidR="00D454DE" w:rsidRPr="007B366C" w:rsidRDefault="0074512C" w:rsidP="00D454DE">
      <w:pPr>
        <w:ind w:left="2160"/>
        <w:rPr>
          <w:rFonts w:cstheme="minorHAnsi"/>
          <w:strike/>
        </w:rPr>
      </w:pPr>
      <w:r w:rsidRPr="007B366C">
        <w:rPr>
          <w:rFonts w:cstheme="minorHAnsi"/>
        </w:rPr>
        <w:t>(</w:t>
      </w:r>
      <w:proofErr w:type="spellStart"/>
      <w:r w:rsidRPr="007B366C">
        <w:rPr>
          <w:rFonts w:cstheme="minorHAnsi"/>
        </w:rPr>
        <w:t>i</w:t>
      </w:r>
      <w:proofErr w:type="spellEnd"/>
      <w:r w:rsidRPr="007B366C">
        <w:rPr>
          <w:rFonts w:cstheme="minorHAnsi"/>
        </w:rPr>
        <w:t xml:space="preserve">) </w:t>
      </w:r>
      <w:r w:rsidR="006661BA" w:rsidRPr="007B366C">
        <w:rPr>
          <w:rFonts w:cstheme="minorHAnsi"/>
        </w:rPr>
        <w:t xml:space="preserve">If the </w:t>
      </w:r>
      <w:r w:rsidRPr="007B366C">
        <w:rPr>
          <w:rFonts w:cstheme="minorHAnsi"/>
        </w:rPr>
        <w:t xml:space="preserve">SM </w:t>
      </w:r>
      <w:r w:rsidR="007B366C">
        <w:rPr>
          <w:rFonts w:cstheme="minorHAnsi"/>
        </w:rPr>
        <w:t>becomes aware that a child</w:t>
      </w:r>
      <w:r w:rsidR="006661BA" w:rsidRPr="007B366C">
        <w:rPr>
          <w:rFonts w:cstheme="minorHAnsi"/>
        </w:rPr>
        <w:t xml:space="preserve">, staff, or volunteer has contracted a </w:t>
      </w:r>
      <w:r w:rsidRPr="007B366C">
        <w:rPr>
          <w:rFonts w:cstheme="minorHAnsi"/>
        </w:rPr>
        <w:t xml:space="preserve">reportable </w:t>
      </w:r>
      <w:r w:rsidR="006661BA" w:rsidRPr="007B366C">
        <w:rPr>
          <w:rFonts w:cstheme="minorHAnsi"/>
        </w:rPr>
        <w:t>communicable disease</w:t>
      </w:r>
      <w:r w:rsidRPr="007B366C">
        <w:rPr>
          <w:rFonts w:cstheme="minorHAnsi"/>
        </w:rPr>
        <w:t xml:space="preserve">, </w:t>
      </w:r>
      <w:r w:rsidR="006661BA" w:rsidRPr="007B366C">
        <w:rPr>
          <w:rFonts w:cstheme="minorHAnsi"/>
        </w:rPr>
        <w:t xml:space="preserve">the </w:t>
      </w:r>
      <w:r w:rsidRPr="007B366C">
        <w:rPr>
          <w:rFonts w:cstheme="minorHAnsi"/>
        </w:rPr>
        <w:t xml:space="preserve">SM </w:t>
      </w:r>
      <w:r w:rsidR="006661BA" w:rsidRPr="007B366C">
        <w:rPr>
          <w:rFonts w:cstheme="minorHAnsi"/>
        </w:rPr>
        <w:t>will provide a written notice to all parents of children in the c</w:t>
      </w:r>
      <w:r w:rsidRPr="007B366C">
        <w:rPr>
          <w:rFonts w:cstheme="minorHAnsi"/>
        </w:rPr>
        <w:t xml:space="preserve">enter within 48 hours or less. </w:t>
      </w:r>
      <w:r w:rsidR="00D454DE" w:rsidRPr="007B366C">
        <w:rPr>
          <w:rFonts w:cstheme="minorHAnsi"/>
        </w:rPr>
        <w:t xml:space="preserve">The SM will utilize SPCAA notification postings and provide each parent a fact sheet regarding the communicable disease the center was exposed to. </w:t>
      </w:r>
      <w:r w:rsidR="006661BA" w:rsidRPr="007B366C">
        <w:rPr>
          <w:rFonts w:cstheme="minorHAnsi"/>
        </w:rPr>
        <w:t>The individual</w:t>
      </w:r>
      <w:r w:rsidR="00D454DE" w:rsidRPr="007B366C">
        <w:rPr>
          <w:rFonts w:cstheme="minorHAnsi"/>
        </w:rPr>
        <w:t>’s</w:t>
      </w:r>
      <w:r w:rsidR="006661BA" w:rsidRPr="007B366C">
        <w:rPr>
          <w:rFonts w:cstheme="minorHAnsi"/>
        </w:rPr>
        <w:t xml:space="preserve"> identity </w:t>
      </w:r>
      <w:r w:rsidR="00F41D58" w:rsidRPr="007B366C">
        <w:rPr>
          <w:rFonts w:cstheme="minorHAnsi"/>
        </w:rPr>
        <w:t xml:space="preserve">with the communicable disease </w:t>
      </w:r>
      <w:r w:rsidR="006661BA" w:rsidRPr="007B366C">
        <w:rPr>
          <w:rFonts w:cstheme="minorHAnsi"/>
        </w:rPr>
        <w:t>will be treated as confidential</w:t>
      </w:r>
      <w:r w:rsidR="00D454DE" w:rsidRPr="007B366C">
        <w:rPr>
          <w:rFonts w:cstheme="minorHAnsi"/>
        </w:rPr>
        <w:t xml:space="preserve"> information</w:t>
      </w:r>
      <w:r w:rsidR="006661BA" w:rsidRPr="007B366C">
        <w:rPr>
          <w:rFonts w:cstheme="minorHAnsi"/>
        </w:rPr>
        <w:t xml:space="preserve">. </w:t>
      </w:r>
    </w:p>
    <w:p w:rsidR="00760165" w:rsidRPr="007B366C" w:rsidRDefault="00D454DE" w:rsidP="00D454DE">
      <w:pPr>
        <w:ind w:left="720"/>
        <w:rPr>
          <w:rFonts w:cstheme="minorHAnsi"/>
          <w:strike/>
        </w:rPr>
      </w:pPr>
      <w:r w:rsidRPr="007B366C">
        <w:rPr>
          <w:rFonts w:cstheme="minorHAnsi"/>
        </w:rPr>
        <w:t>(4) If a child is sent home due to an illness</w:t>
      </w:r>
      <w:r w:rsidR="00760165" w:rsidRPr="007B366C">
        <w:rPr>
          <w:rFonts w:cstheme="minorHAnsi"/>
        </w:rPr>
        <w:t xml:space="preserve"> or signs and symptoms meeting exclusion criteria</w:t>
      </w:r>
      <w:r w:rsidRPr="007B366C">
        <w:rPr>
          <w:rFonts w:cstheme="minorHAnsi"/>
        </w:rPr>
        <w:t>, d</w:t>
      </w:r>
      <w:r w:rsidR="006661BA" w:rsidRPr="007B366C">
        <w:rPr>
          <w:rFonts w:cstheme="minorHAnsi"/>
        </w:rPr>
        <w:t>ocumentation will occur on the attendance report</w:t>
      </w:r>
      <w:r w:rsidR="00760165" w:rsidRPr="007B366C">
        <w:rPr>
          <w:rFonts w:cstheme="minorHAnsi"/>
        </w:rPr>
        <w:t xml:space="preserve"> noting the reason why the child was sent home</w:t>
      </w:r>
      <w:r w:rsidRPr="007B366C">
        <w:rPr>
          <w:rFonts w:cstheme="minorHAnsi"/>
        </w:rPr>
        <w:t>.</w:t>
      </w:r>
      <w:r w:rsidR="006661BA" w:rsidRPr="007B366C">
        <w:rPr>
          <w:rFonts w:cstheme="minorHAnsi"/>
        </w:rPr>
        <w:t xml:space="preserve"> </w:t>
      </w:r>
    </w:p>
    <w:p w:rsidR="006661BA" w:rsidRPr="007B366C" w:rsidRDefault="00760165" w:rsidP="00D454DE">
      <w:pPr>
        <w:ind w:left="720"/>
        <w:rPr>
          <w:rFonts w:cstheme="minorHAnsi"/>
          <w:b/>
        </w:rPr>
      </w:pPr>
      <w:r w:rsidRPr="007B366C">
        <w:rPr>
          <w:rFonts w:cstheme="minorHAnsi"/>
        </w:rPr>
        <w:lastRenderedPageBreak/>
        <w:t xml:space="preserve">(5) </w:t>
      </w:r>
      <w:r w:rsidR="006661BA" w:rsidRPr="007B366C">
        <w:rPr>
          <w:rFonts w:cstheme="minorHAnsi"/>
        </w:rPr>
        <w:t xml:space="preserve"> </w:t>
      </w:r>
      <w:r w:rsidR="00F75FFC" w:rsidRPr="007B366C">
        <w:rPr>
          <w:rFonts w:cstheme="minorHAnsi"/>
          <w:b/>
        </w:rPr>
        <w:t xml:space="preserve">Pertaining to an ill staff </w:t>
      </w:r>
      <w:r w:rsidR="00F41D58" w:rsidRPr="007B366C">
        <w:rPr>
          <w:rFonts w:cstheme="minorHAnsi"/>
          <w:b/>
        </w:rPr>
        <w:t xml:space="preserve">member </w:t>
      </w:r>
      <w:r w:rsidR="00F75FFC" w:rsidRPr="007B366C">
        <w:rPr>
          <w:rFonts w:cstheme="minorHAnsi"/>
          <w:b/>
        </w:rPr>
        <w:t xml:space="preserve">or </w:t>
      </w:r>
      <w:r w:rsidRPr="007B366C">
        <w:rPr>
          <w:rFonts w:cstheme="minorHAnsi"/>
          <w:b/>
        </w:rPr>
        <w:t xml:space="preserve">volunteer: </w:t>
      </w:r>
    </w:p>
    <w:p w:rsidR="00760165" w:rsidRPr="007B366C" w:rsidRDefault="00760165" w:rsidP="003C1D7B">
      <w:pPr>
        <w:ind w:left="1440"/>
        <w:rPr>
          <w:rFonts w:cstheme="minorHAnsi"/>
        </w:rPr>
      </w:pPr>
      <w:r w:rsidRPr="007B366C">
        <w:rPr>
          <w:rFonts w:cstheme="minorHAnsi"/>
        </w:rPr>
        <w:t xml:space="preserve">(A) </w:t>
      </w:r>
      <w:r w:rsidR="00F75FFC" w:rsidRPr="007B366C">
        <w:rPr>
          <w:rFonts w:cstheme="minorHAnsi"/>
        </w:rPr>
        <w:t xml:space="preserve">Staff </w:t>
      </w:r>
      <w:r w:rsidR="00F41D58" w:rsidRPr="007B366C">
        <w:rPr>
          <w:rFonts w:cstheme="minorHAnsi"/>
        </w:rPr>
        <w:t xml:space="preserve">members </w:t>
      </w:r>
      <w:r w:rsidR="00F75FFC" w:rsidRPr="007B366C">
        <w:rPr>
          <w:rFonts w:cstheme="minorHAnsi"/>
        </w:rPr>
        <w:t xml:space="preserve">and/or volunteers </w:t>
      </w:r>
      <w:r w:rsidR="003C1D7B" w:rsidRPr="007B366C">
        <w:rPr>
          <w:rFonts w:cstheme="minorHAnsi"/>
        </w:rPr>
        <w:t>must NOT</w:t>
      </w:r>
      <w:r w:rsidRPr="007B366C">
        <w:rPr>
          <w:rFonts w:cstheme="minorHAnsi"/>
        </w:rPr>
        <w:t xml:space="preserve"> come to work </w:t>
      </w:r>
      <w:r w:rsidR="00F75FFC" w:rsidRPr="007B366C">
        <w:rPr>
          <w:rFonts w:cstheme="minorHAnsi"/>
        </w:rPr>
        <w:t xml:space="preserve">or enter the center </w:t>
      </w:r>
      <w:r w:rsidR="003C1D7B" w:rsidRPr="007B366C">
        <w:rPr>
          <w:rFonts w:cstheme="minorHAnsi"/>
        </w:rPr>
        <w:t xml:space="preserve">if they are ill. </w:t>
      </w:r>
      <w:r w:rsidRPr="007B366C">
        <w:rPr>
          <w:rFonts w:cstheme="minorHAnsi"/>
        </w:rPr>
        <w:t>If a staff member has any of the signs or symptoms described in the child exclusion guidelines, they are to report this to the</w:t>
      </w:r>
      <w:r w:rsidR="003C1D7B" w:rsidRPr="007B366C">
        <w:rPr>
          <w:rFonts w:cstheme="minorHAnsi"/>
        </w:rPr>
        <w:t>ir</w:t>
      </w:r>
      <w:r w:rsidRPr="007B366C">
        <w:rPr>
          <w:rFonts w:cstheme="minorHAnsi"/>
        </w:rPr>
        <w:t xml:space="preserve"> </w:t>
      </w:r>
      <w:r w:rsidR="003C1D7B" w:rsidRPr="007B366C">
        <w:rPr>
          <w:rFonts w:cstheme="minorHAnsi"/>
        </w:rPr>
        <w:t>SM or supervisor immediately.</w:t>
      </w:r>
      <w:r w:rsidRPr="007B366C">
        <w:rPr>
          <w:rFonts w:cstheme="minorHAnsi"/>
        </w:rPr>
        <w:t xml:space="preserve"> In addition, if a </w:t>
      </w:r>
      <w:r w:rsidR="003C1D7B" w:rsidRPr="007B366C">
        <w:rPr>
          <w:rFonts w:cstheme="minorHAnsi"/>
        </w:rPr>
        <w:t xml:space="preserve">SM </w:t>
      </w:r>
      <w:r w:rsidRPr="007B366C">
        <w:rPr>
          <w:rFonts w:cstheme="minorHAnsi"/>
        </w:rPr>
        <w:t xml:space="preserve">or supervisor observes or is notified that </w:t>
      </w:r>
      <w:r w:rsidR="003C1D7B" w:rsidRPr="007B366C">
        <w:rPr>
          <w:rFonts w:cstheme="minorHAnsi"/>
        </w:rPr>
        <w:t>a staff membe</w:t>
      </w:r>
      <w:r w:rsidR="004F1569" w:rsidRPr="007B366C">
        <w:rPr>
          <w:rFonts w:cstheme="minorHAnsi"/>
        </w:rPr>
        <w:t xml:space="preserve">r or volunteer </w:t>
      </w:r>
      <w:r w:rsidRPr="007B366C">
        <w:rPr>
          <w:rFonts w:cstheme="minorHAnsi"/>
        </w:rPr>
        <w:t xml:space="preserve">has any of the signs or symptoms described in the child exclusion guidelines, the </w:t>
      </w:r>
      <w:r w:rsidR="003C1D7B" w:rsidRPr="007B366C">
        <w:rPr>
          <w:rFonts w:cstheme="minorHAnsi"/>
        </w:rPr>
        <w:t>s</w:t>
      </w:r>
      <w:r w:rsidR="004F1569" w:rsidRPr="007B366C">
        <w:rPr>
          <w:rFonts w:cstheme="minorHAnsi"/>
        </w:rPr>
        <w:t>taff member or volunteer</w:t>
      </w:r>
      <w:r w:rsidR="003C1D7B" w:rsidRPr="007B366C">
        <w:rPr>
          <w:rFonts w:cstheme="minorHAnsi"/>
        </w:rPr>
        <w:t xml:space="preserve"> will be sent home as soon as possible. </w:t>
      </w:r>
      <w:r w:rsidRPr="007B366C">
        <w:rPr>
          <w:rFonts w:cstheme="minorHAnsi"/>
        </w:rPr>
        <w:t xml:space="preserve">Should a </w:t>
      </w:r>
      <w:r w:rsidR="00F75FFC" w:rsidRPr="007B366C">
        <w:rPr>
          <w:rFonts w:cstheme="minorHAnsi"/>
        </w:rPr>
        <w:t xml:space="preserve">SM </w:t>
      </w:r>
      <w:r w:rsidRPr="007B366C">
        <w:rPr>
          <w:rFonts w:cstheme="minorHAnsi"/>
        </w:rPr>
        <w:t xml:space="preserve">or supervisor not be available, a member of management or an employee acting in a supervisory </w:t>
      </w:r>
      <w:r w:rsidR="00F75FFC" w:rsidRPr="007B366C">
        <w:rPr>
          <w:rFonts w:cstheme="minorHAnsi"/>
        </w:rPr>
        <w:t xml:space="preserve">role </w:t>
      </w:r>
      <w:r w:rsidRPr="007B366C">
        <w:rPr>
          <w:rFonts w:cstheme="minorHAnsi"/>
        </w:rPr>
        <w:t xml:space="preserve">may send </w:t>
      </w:r>
      <w:r w:rsidR="004F1569" w:rsidRPr="007B366C">
        <w:rPr>
          <w:rFonts w:cstheme="minorHAnsi"/>
        </w:rPr>
        <w:t>the</w:t>
      </w:r>
      <w:r w:rsidR="00F75FFC" w:rsidRPr="007B366C">
        <w:rPr>
          <w:rFonts w:cstheme="minorHAnsi"/>
        </w:rPr>
        <w:t xml:space="preserve"> staff member </w:t>
      </w:r>
      <w:r w:rsidRPr="007B366C">
        <w:rPr>
          <w:rFonts w:cstheme="minorHAnsi"/>
        </w:rPr>
        <w:t xml:space="preserve">home for </w:t>
      </w:r>
      <w:r w:rsidR="00F75FFC" w:rsidRPr="007B366C">
        <w:rPr>
          <w:rFonts w:cstheme="minorHAnsi"/>
        </w:rPr>
        <w:t xml:space="preserve">the </w:t>
      </w:r>
      <w:r w:rsidRPr="007B366C">
        <w:rPr>
          <w:rFonts w:cstheme="minorHAnsi"/>
        </w:rPr>
        <w:t xml:space="preserve">illness. </w:t>
      </w:r>
    </w:p>
    <w:p w:rsidR="003C1D7B" w:rsidRPr="007B366C" w:rsidRDefault="003C1D7B" w:rsidP="003C1D7B">
      <w:pPr>
        <w:ind w:left="1440"/>
        <w:rPr>
          <w:rFonts w:cstheme="minorHAnsi"/>
        </w:rPr>
      </w:pPr>
      <w:r w:rsidRPr="007B366C">
        <w:rPr>
          <w:rFonts w:cstheme="minorHAnsi"/>
        </w:rPr>
        <w:t xml:space="preserve">(B) </w:t>
      </w:r>
      <w:r w:rsidR="00F41D58" w:rsidRPr="007B366C">
        <w:rPr>
          <w:rFonts w:cstheme="minorHAnsi"/>
        </w:rPr>
        <w:t>If a staff member is sent home due to an illness or signs and symptoms meeting exclusion criteria, t</w:t>
      </w:r>
      <w:r w:rsidR="00760165" w:rsidRPr="007B366C">
        <w:rPr>
          <w:rFonts w:cstheme="minorHAnsi"/>
        </w:rPr>
        <w:t xml:space="preserve">he </w:t>
      </w:r>
      <w:r w:rsidR="00F75FFC" w:rsidRPr="007B366C">
        <w:rPr>
          <w:rFonts w:cstheme="minorHAnsi"/>
        </w:rPr>
        <w:t xml:space="preserve">SM </w:t>
      </w:r>
      <w:r w:rsidR="00760165" w:rsidRPr="007B366C">
        <w:rPr>
          <w:rFonts w:cstheme="minorHAnsi"/>
        </w:rPr>
        <w:t xml:space="preserve">or </w:t>
      </w:r>
      <w:r w:rsidR="00F75FFC" w:rsidRPr="007B366C">
        <w:rPr>
          <w:rFonts w:cstheme="minorHAnsi"/>
        </w:rPr>
        <w:t>s</w:t>
      </w:r>
      <w:r w:rsidR="00760165" w:rsidRPr="007B366C">
        <w:rPr>
          <w:rFonts w:cstheme="minorHAnsi"/>
        </w:rPr>
        <w:t xml:space="preserve">upervisor will be </w:t>
      </w:r>
      <w:r w:rsidR="00F41D58" w:rsidRPr="007B366C">
        <w:rPr>
          <w:rFonts w:cstheme="minorHAnsi"/>
        </w:rPr>
        <w:t xml:space="preserve">notified </w:t>
      </w:r>
      <w:r w:rsidR="00760165" w:rsidRPr="007B366C">
        <w:rPr>
          <w:rFonts w:cstheme="minorHAnsi"/>
        </w:rPr>
        <w:t xml:space="preserve">to ensure that </w:t>
      </w:r>
      <w:r w:rsidR="00810555" w:rsidRPr="007B366C">
        <w:rPr>
          <w:rFonts w:cstheme="minorHAnsi"/>
        </w:rPr>
        <w:t>another staff</w:t>
      </w:r>
      <w:r w:rsidR="00760165" w:rsidRPr="007B366C">
        <w:rPr>
          <w:rFonts w:cstheme="minorHAnsi"/>
        </w:rPr>
        <w:t xml:space="preserve"> </w:t>
      </w:r>
      <w:r w:rsidR="00F41D58" w:rsidRPr="007B366C">
        <w:rPr>
          <w:rFonts w:cstheme="minorHAnsi"/>
        </w:rPr>
        <w:t xml:space="preserve">member </w:t>
      </w:r>
      <w:r w:rsidR="00760165" w:rsidRPr="007B366C">
        <w:rPr>
          <w:rFonts w:cstheme="minorHAnsi"/>
        </w:rPr>
        <w:t>is desig</w:t>
      </w:r>
      <w:r w:rsidR="00F41D58" w:rsidRPr="007B366C">
        <w:rPr>
          <w:rFonts w:cstheme="minorHAnsi"/>
        </w:rPr>
        <w:t xml:space="preserve">nated to perform their duties. </w:t>
      </w:r>
      <w:r w:rsidR="00760165" w:rsidRPr="007B366C">
        <w:rPr>
          <w:rFonts w:cstheme="minorHAnsi"/>
        </w:rPr>
        <w:t xml:space="preserve">When necessary, a substitute or other </w:t>
      </w:r>
      <w:r w:rsidR="00F41D58" w:rsidRPr="007B366C">
        <w:rPr>
          <w:rFonts w:cstheme="minorHAnsi"/>
        </w:rPr>
        <w:t xml:space="preserve">SPCAA </w:t>
      </w:r>
      <w:r w:rsidR="00760165" w:rsidRPr="007B366C">
        <w:rPr>
          <w:rFonts w:cstheme="minorHAnsi"/>
        </w:rPr>
        <w:t>Head Start</w:t>
      </w:r>
      <w:r w:rsidR="00F41D58" w:rsidRPr="007B366C">
        <w:rPr>
          <w:rFonts w:cstheme="minorHAnsi"/>
        </w:rPr>
        <w:t>/Early Head Start</w:t>
      </w:r>
      <w:r w:rsidR="00810555" w:rsidRPr="007B366C">
        <w:rPr>
          <w:rFonts w:cstheme="minorHAnsi"/>
        </w:rPr>
        <w:t xml:space="preserve"> employee</w:t>
      </w:r>
      <w:r w:rsidR="00760165" w:rsidRPr="007B366C">
        <w:rPr>
          <w:rFonts w:cstheme="minorHAnsi"/>
        </w:rPr>
        <w:t xml:space="preserve"> will be contacted to cover classroom </w:t>
      </w:r>
      <w:r w:rsidR="00C300B6" w:rsidRPr="007B366C">
        <w:rPr>
          <w:rFonts w:cstheme="minorHAnsi"/>
        </w:rPr>
        <w:t xml:space="preserve">duties. If a volunteer is sent home due to an illness or signs and symptoms meeting exclusion criteria, the SM or supervisor will be notified to assess the need for another volunteer. </w:t>
      </w:r>
    </w:p>
    <w:p w:rsidR="00760165" w:rsidRPr="007B366C" w:rsidRDefault="003C1D7B" w:rsidP="00E917D6">
      <w:pPr>
        <w:ind w:left="1440"/>
        <w:rPr>
          <w:rFonts w:cstheme="minorHAnsi"/>
        </w:rPr>
      </w:pPr>
      <w:r w:rsidRPr="007B366C">
        <w:rPr>
          <w:rFonts w:cstheme="minorHAnsi"/>
        </w:rPr>
        <w:t xml:space="preserve">(C) </w:t>
      </w:r>
      <w:r w:rsidR="00760165" w:rsidRPr="007B366C">
        <w:rPr>
          <w:rFonts w:cstheme="minorHAnsi"/>
        </w:rPr>
        <w:t xml:space="preserve">The program will follow guidance established by the Center for Disease Control </w:t>
      </w:r>
      <w:r w:rsidR="009E646D" w:rsidRPr="007B366C">
        <w:rPr>
          <w:rFonts w:cstheme="minorHAnsi"/>
        </w:rPr>
        <w:t xml:space="preserve">(CDC) </w:t>
      </w:r>
      <w:r w:rsidR="00760165" w:rsidRPr="007B366C">
        <w:rPr>
          <w:rFonts w:cstheme="minorHAnsi"/>
        </w:rPr>
        <w:t>a</w:t>
      </w:r>
      <w:r w:rsidR="00810555" w:rsidRPr="007B366C">
        <w:rPr>
          <w:rFonts w:cstheme="minorHAnsi"/>
        </w:rPr>
        <w:t>nd other applicable regulations</w:t>
      </w:r>
      <w:r w:rsidR="00760165" w:rsidRPr="007B366C">
        <w:rPr>
          <w:rFonts w:cstheme="minorHAnsi"/>
        </w:rPr>
        <w:t xml:space="preserve"> </w:t>
      </w:r>
      <w:r w:rsidR="009E646D" w:rsidRPr="007B366C">
        <w:rPr>
          <w:rFonts w:cstheme="minorHAnsi"/>
        </w:rPr>
        <w:t xml:space="preserve">in </w:t>
      </w:r>
      <w:r w:rsidR="00810555" w:rsidRPr="007B366C">
        <w:rPr>
          <w:rFonts w:cstheme="minorHAnsi"/>
        </w:rPr>
        <w:t>regard to re-admitting</w:t>
      </w:r>
      <w:r w:rsidR="00760165" w:rsidRPr="007B366C">
        <w:rPr>
          <w:rFonts w:cstheme="minorHAnsi"/>
        </w:rPr>
        <w:t xml:space="preserve"> </w:t>
      </w:r>
      <w:r w:rsidR="009E646D" w:rsidRPr="007B366C">
        <w:rPr>
          <w:rFonts w:cstheme="minorHAnsi"/>
        </w:rPr>
        <w:t xml:space="preserve">a staff member or volunteer </w:t>
      </w:r>
      <w:r w:rsidR="00760165" w:rsidRPr="007B366C">
        <w:rPr>
          <w:rFonts w:cstheme="minorHAnsi"/>
        </w:rPr>
        <w:t xml:space="preserve">to work with children.  </w:t>
      </w:r>
    </w:p>
    <w:p w:rsidR="00906AFB" w:rsidRPr="007B366C" w:rsidRDefault="00A113DD" w:rsidP="00906AFB">
      <w:pPr>
        <w:rPr>
          <w:rFonts w:cstheme="minorHAnsi"/>
          <w:b/>
        </w:rPr>
      </w:pPr>
      <w:r w:rsidRPr="007B366C">
        <w:rPr>
          <w:rFonts w:cstheme="minorHAnsi"/>
          <w:b/>
        </w:rPr>
        <w:t xml:space="preserve">Caring for an ill child while waiting for the </w:t>
      </w:r>
      <w:r w:rsidR="00906AFB" w:rsidRPr="007B366C">
        <w:rPr>
          <w:rFonts w:cstheme="minorHAnsi"/>
          <w:b/>
        </w:rPr>
        <w:t xml:space="preserve">arrival of the </w:t>
      </w:r>
      <w:r w:rsidRPr="007B366C">
        <w:rPr>
          <w:rFonts w:cstheme="minorHAnsi"/>
          <w:b/>
        </w:rPr>
        <w:t>parent(s) or guardian(s):</w:t>
      </w:r>
    </w:p>
    <w:p w:rsidR="00E23B77" w:rsidRPr="007B366C" w:rsidRDefault="006A44B1" w:rsidP="006A44B1">
      <w:pPr>
        <w:ind w:left="720"/>
        <w:rPr>
          <w:rFonts w:cstheme="minorHAnsi"/>
          <w:b/>
        </w:rPr>
      </w:pPr>
      <w:r w:rsidRPr="007B366C">
        <w:rPr>
          <w:rFonts w:cstheme="minorHAnsi"/>
        </w:rPr>
        <w:t xml:space="preserve">(1) </w:t>
      </w:r>
      <w:r w:rsidR="00E23B77" w:rsidRPr="007B366C">
        <w:rPr>
          <w:rFonts w:cstheme="minorHAnsi"/>
        </w:rPr>
        <w:t xml:space="preserve">Isolate </w:t>
      </w:r>
      <w:r w:rsidR="00906AFB" w:rsidRPr="007B366C">
        <w:rPr>
          <w:rFonts w:cstheme="minorHAnsi"/>
        </w:rPr>
        <w:t xml:space="preserve">the </w:t>
      </w:r>
      <w:r w:rsidR="007B366C" w:rsidRPr="007B366C">
        <w:rPr>
          <w:rFonts w:cstheme="minorHAnsi"/>
        </w:rPr>
        <w:t>child from</w:t>
      </w:r>
      <w:r w:rsidR="00E23B77" w:rsidRPr="007B366C">
        <w:rPr>
          <w:rFonts w:cstheme="minorHAnsi"/>
        </w:rPr>
        <w:t xml:space="preserve"> other children in a way that is nurturing to </w:t>
      </w:r>
      <w:r w:rsidR="00906AFB" w:rsidRPr="007B366C">
        <w:rPr>
          <w:rFonts w:cstheme="minorHAnsi"/>
        </w:rPr>
        <w:t>the child</w:t>
      </w:r>
      <w:r w:rsidRPr="007B366C">
        <w:rPr>
          <w:rFonts w:cstheme="minorHAnsi"/>
        </w:rPr>
        <w:t>,</w:t>
      </w:r>
      <w:r w:rsidR="00906AFB" w:rsidRPr="007B366C">
        <w:rPr>
          <w:rFonts w:cstheme="minorHAnsi"/>
        </w:rPr>
        <w:t xml:space="preserve"> and as much as classroom</w:t>
      </w:r>
      <w:r w:rsidR="00906AFB" w:rsidRPr="007B366C">
        <w:rPr>
          <w:rFonts w:cstheme="minorHAnsi"/>
          <w:strike/>
        </w:rPr>
        <w:t>/</w:t>
      </w:r>
      <w:r w:rsidR="00906AFB" w:rsidRPr="007B366C">
        <w:rPr>
          <w:rFonts w:cstheme="minorHAnsi"/>
        </w:rPr>
        <w:t xml:space="preserve"> or office space allows. SPCAA Head Start and Early Head Start staff will </w:t>
      </w:r>
      <w:r w:rsidRPr="007B366C">
        <w:rPr>
          <w:rFonts w:cstheme="minorHAnsi"/>
        </w:rPr>
        <w:t>g</w:t>
      </w:r>
      <w:r w:rsidR="007B366C" w:rsidRPr="007B366C">
        <w:rPr>
          <w:rFonts w:cstheme="minorHAnsi"/>
        </w:rPr>
        <w:t>ive</w:t>
      </w:r>
      <w:r w:rsidR="00E23B77" w:rsidRPr="007B366C">
        <w:rPr>
          <w:rFonts w:cstheme="minorHAnsi"/>
        </w:rPr>
        <w:t xml:space="preserve"> </w:t>
      </w:r>
      <w:r w:rsidRPr="007B366C">
        <w:rPr>
          <w:rFonts w:cstheme="minorHAnsi"/>
        </w:rPr>
        <w:t xml:space="preserve">appropriate </w:t>
      </w:r>
      <w:r w:rsidR="00E23B77" w:rsidRPr="007B366C">
        <w:rPr>
          <w:rFonts w:cstheme="minorHAnsi"/>
        </w:rPr>
        <w:t xml:space="preserve">attention and supervision until the parent </w:t>
      </w:r>
      <w:r w:rsidRPr="007B366C">
        <w:rPr>
          <w:rFonts w:cstheme="minorHAnsi"/>
        </w:rPr>
        <w:t xml:space="preserve">or guardian arrives to </w:t>
      </w:r>
      <w:r w:rsidR="00E23B77" w:rsidRPr="007B366C">
        <w:rPr>
          <w:rFonts w:cstheme="minorHAnsi"/>
        </w:rPr>
        <w:t xml:space="preserve">picks </w:t>
      </w:r>
      <w:r w:rsidRPr="007B366C">
        <w:rPr>
          <w:rFonts w:cstheme="minorHAnsi"/>
        </w:rPr>
        <w:t xml:space="preserve">up </w:t>
      </w:r>
      <w:r w:rsidR="00E23B77" w:rsidRPr="007B366C">
        <w:rPr>
          <w:rFonts w:cstheme="minorHAnsi"/>
        </w:rPr>
        <w:t>the child</w:t>
      </w:r>
      <w:r w:rsidRPr="007B366C">
        <w:rPr>
          <w:rFonts w:cstheme="minorHAnsi"/>
        </w:rPr>
        <w:t>.</w:t>
      </w:r>
      <w:r w:rsidR="00E23B77" w:rsidRPr="007B366C">
        <w:rPr>
          <w:rFonts w:cstheme="minorHAnsi"/>
        </w:rPr>
        <w:t xml:space="preserve"> </w:t>
      </w:r>
    </w:p>
    <w:p w:rsidR="005A7EC6" w:rsidRPr="007B366C" w:rsidRDefault="006A44B1" w:rsidP="005A7EC6">
      <w:pPr>
        <w:spacing w:after="0" w:line="240" w:lineRule="auto"/>
        <w:ind w:left="720"/>
        <w:rPr>
          <w:rFonts w:cstheme="minorHAnsi"/>
        </w:rPr>
      </w:pPr>
      <w:r w:rsidRPr="007B366C">
        <w:rPr>
          <w:rFonts w:cstheme="minorHAnsi"/>
        </w:rPr>
        <w:t xml:space="preserve">(2) </w:t>
      </w:r>
      <w:r w:rsidR="00E23B77" w:rsidRPr="007B366C">
        <w:rPr>
          <w:rFonts w:cstheme="minorHAnsi"/>
        </w:rPr>
        <w:t>When needed, provide the child with a resting mat to li</w:t>
      </w:r>
      <w:r w:rsidR="00235EA7" w:rsidRPr="007B366C">
        <w:rPr>
          <w:rFonts w:cstheme="minorHAnsi"/>
        </w:rPr>
        <w:t xml:space="preserve">e on while they are waiting for the arrival of their parent(s) or guardian(s). The </w:t>
      </w:r>
      <w:r w:rsidR="00E23B77" w:rsidRPr="007B366C">
        <w:rPr>
          <w:rFonts w:cstheme="minorHAnsi"/>
        </w:rPr>
        <w:t>mat needs</w:t>
      </w:r>
      <w:r w:rsidR="00235EA7" w:rsidRPr="007B366C">
        <w:rPr>
          <w:rFonts w:cstheme="minorHAnsi"/>
        </w:rPr>
        <w:t xml:space="preserve"> to be labeled: for </w:t>
      </w:r>
      <w:r w:rsidR="00235EA7" w:rsidRPr="007B366C">
        <w:rPr>
          <w:rFonts w:cstheme="minorHAnsi"/>
          <w:strike/>
        </w:rPr>
        <w:t>“</w:t>
      </w:r>
      <w:r w:rsidR="00235EA7" w:rsidRPr="007B366C">
        <w:rPr>
          <w:rFonts w:cstheme="minorHAnsi"/>
        </w:rPr>
        <w:t xml:space="preserve">Sick </w:t>
      </w:r>
      <w:proofErr w:type="spellStart"/>
      <w:proofErr w:type="gramStart"/>
      <w:r w:rsidR="007B366C">
        <w:rPr>
          <w:rFonts w:cstheme="minorHAnsi"/>
        </w:rPr>
        <w:t>Child</w:t>
      </w:r>
      <w:r w:rsidR="007B366C" w:rsidRPr="007B366C">
        <w:rPr>
          <w:rFonts w:cstheme="minorHAnsi"/>
        </w:rPr>
        <w:t>“</w:t>
      </w:r>
      <w:proofErr w:type="gramEnd"/>
      <w:r w:rsidR="007B366C" w:rsidRPr="007B366C">
        <w:rPr>
          <w:rFonts w:cstheme="minorHAnsi"/>
        </w:rPr>
        <w:t>and</w:t>
      </w:r>
      <w:proofErr w:type="spellEnd"/>
      <w:r w:rsidR="00235EA7" w:rsidRPr="007B366C">
        <w:rPr>
          <w:rFonts w:cstheme="minorHAnsi"/>
        </w:rPr>
        <w:t xml:space="preserve"> the</w:t>
      </w:r>
      <w:r w:rsidR="007B366C" w:rsidRPr="007B366C">
        <w:rPr>
          <w:rFonts w:cstheme="minorHAnsi"/>
          <w:strike/>
        </w:rPr>
        <w:t xml:space="preserve"> </w:t>
      </w:r>
      <w:r w:rsidR="00235EA7" w:rsidRPr="007B366C">
        <w:rPr>
          <w:rFonts w:cstheme="minorHAnsi"/>
        </w:rPr>
        <w:t>m</w:t>
      </w:r>
      <w:r w:rsidR="007B366C" w:rsidRPr="007B366C">
        <w:rPr>
          <w:rFonts w:cstheme="minorHAnsi"/>
        </w:rPr>
        <w:t>at used,</w:t>
      </w:r>
      <w:r w:rsidR="00E23B77" w:rsidRPr="007B366C">
        <w:rPr>
          <w:rFonts w:cstheme="minorHAnsi"/>
        </w:rPr>
        <w:t xml:space="preserve"> </w:t>
      </w:r>
      <w:r w:rsidR="00235EA7" w:rsidRPr="007B366C">
        <w:rPr>
          <w:rFonts w:cstheme="minorHAnsi"/>
        </w:rPr>
        <w:t>must be sanitized properly once the child has been picked up.</w:t>
      </w:r>
      <w:r w:rsidR="005A7EC6" w:rsidRPr="007B366C">
        <w:rPr>
          <w:rFonts w:cstheme="minorHAnsi"/>
        </w:rPr>
        <w:t xml:space="preserve"> Additionally,</w:t>
      </w:r>
      <w:r w:rsidR="00235EA7" w:rsidRPr="007B366C">
        <w:rPr>
          <w:rFonts w:cstheme="minorHAnsi"/>
        </w:rPr>
        <w:t xml:space="preserve"> </w:t>
      </w:r>
      <w:r w:rsidR="005A7EC6" w:rsidRPr="007B366C">
        <w:rPr>
          <w:rFonts w:cstheme="minorHAnsi"/>
        </w:rPr>
        <w:t xml:space="preserve">any </w:t>
      </w:r>
      <w:r w:rsidR="00E23B77" w:rsidRPr="007B366C">
        <w:rPr>
          <w:rFonts w:cstheme="minorHAnsi"/>
        </w:rPr>
        <w:t xml:space="preserve">toys </w:t>
      </w:r>
      <w:r w:rsidR="005A7EC6" w:rsidRPr="007B366C">
        <w:rPr>
          <w:rFonts w:cstheme="minorHAnsi"/>
        </w:rPr>
        <w:t xml:space="preserve">or items the child </w:t>
      </w:r>
      <w:r w:rsidR="00E23B77" w:rsidRPr="007B366C">
        <w:rPr>
          <w:rFonts w:cstheme="minorHAnsi"/>
        </w:rPr>
        <w:t xml:space="preserve">played with while waiting for </w:t>
      </w:r>
      <w:r w:rsidR="005A7EC6" w:rsidRPr="007B366C">
        <w:rPr>
          <w:rFonts w:cstheme="minorHAnsi"/>
        </w:rPr>
        <w:t xml:space="preserve">the arrival of their </w:t>
      </w:r>
      <w:r w:rsidR="00E23B77" w:rsidRPr="007B366C">
        <w:rPr>
          <w:rFonts w:cstheme="minorHAnsi"/>
        </w:rPr>
        <w:t xml:space="preserve">parent </w:t>
      </w:r>
      <w:r w:rsidR="005A7EC6" w:rsidRPr="007B366C">
        <w:rPr>
          <w:rFonts w:cstheme="minorHAnsi"/>
        </w:rPr>
        <w:t>or guardian</w:t>
      </w:r>
      <w:r w:rsidR="00E23B77" w:rsidRPr="007B366C">
        <w:rPr>
          <w:rFonts w:cstheme="minorHAnsi"/>
        </w:rPr>
        <w:t xml:space="preserve"> must be sanitized </w:t>
      </w:r>
      <w:r w:rsidR="005A7EC6" w:rsidRPr="007B366C">
        <w:rPr>
          <w:rFonts w:cstheme="minorHAnsi"/>
        </w:rPr>
        <w:t xml:space="preserve">properly </w:t>
      </w:r>
      <w:r w:rsidR="00E23B77" w:rsidRPr="007B366C">
        <w:rPr>
          <w:rFonts w:cstheme="minorHAnsi"/>
        </w:rPr>
        <w:t>following use.</w:t>
      </w:r>
    </w:p>
    <w:p w:rsidR="005A7EC6" w:rsidRPr="007B366C" w:rsidRDefault="005A7EC6" w:rsidP="005A7EC6">
      <w:pPr>
        <w:spacing w:after="0" w:line="240" w:lineRule="auto"/>
        <w:ind w:left="720"/>
        <w:rPr>
          <w:rFonts w:cstheme="minorHAnsi"/>
        </w:rPr>
      </w:pPr>
    </w:p>
    <w:p w:rsidR="004D6F79" w:rsidRPr="007B366C" w:rsidRDefault="005A7EC6" w:rsidP="004D6F79">
      <w:pPr>
        <w:spacing w:after="0" w:line="240" w:lineRule="auto"/>
        <w:ind w:left="720"/>
        <w:rPr>
          <w:rFonts w:cstheme="minorHAnsi"/>
        </w:rPr>
      </w:pPr>
      <w:r w:rsidRPr="007B366C">
        <w:rPr>
          <w:rFonts w:cstheme="minorHAnsi"/>
        </w:rPr>
        <w:t xml:space="preserve">(3) SPCAA Head Start and Early Head Start staff will </w:t>
      </w:r>
      <w:r w:rsidRPr="007B366C">
        <w:rPr>
          <w:rFonts w:cstheme="minorHAnsi"/>
          <w:strike/>
        </w:rPr>
        <w:t>g</w:t>
      </w:r>
      <w:r w:rsidRPr="007B366C">
        <w:rPr>
          <w:rFonts w:cstheme="minorHAnsi"/>
        </w:rPr>
        <w:t xml:space="preserve">ive </w:t>
      </w:r>
      <w:r w:rsidR="00E23B77" w:rsidRPr="007B366C">
        <w:rPr>
          <w:rFonts w:cstheme="minorHAnsi"/>
        </w:rPr>
        <w:t xml:space="preserve">extra attention to hand washing and </w:t>
      </w:r>
      <w:r w:rsidRPr="007B366C">
        <w:rPr>
          <w:rFonts w:cstheme="minorHAnsi"/>
        </w:rPr>
        <w:t xml:space="preserve">proper </w:t>
      </w:r>
      <w:r w:rsidR="007B366C" w:rsidRPr="007B366C">
        <w:rPr>
          <w:rFonts w:cstheme="minorHAnsi"/>
        </w:rPr>
        <w:t>sanitation if the child</w:t>
      </w:r>
      <w:r w:rsidR="00E23B77" w:rsidRPr="007B366C">
        <w:rPr>
          <w:rFonts w:cstheme="minorHAnsi"/>
        </w:rPr>
        <w:t xml:space="preserve"> </w:t>
      </w:r>
      <w:r w:rsidR="004D6F79" w:rsidRPr="007B366C">
        <w:rPr>
          <w:rFonts w:cstheme="minorHAnsi"/>
        </w:rPr>
        <w:t xml:space="preserve">is experiencing </w:t>
      </w:r>
      <w:r w:rsidR="00E23B77" w:rsidRPr="007B366C">
        <w:rPr>
          <w:rFonts w:cstheme="minorHAnsi"/>
        </w:rPr>
        <w:t>diarrhea or vomiting.</w:t>
      </w:r>
      <w:r w:rsidR="00FA34B0" w:rsidRPr="007B366C">
        <w:rPr>
          <w:rFonts w:cstheme="minorHAnsi"/>
        </w:rPr>
        <w:t xml:space="preserve"> SPCAA Head Start and Early Head Start staff will utilize disposable, nonporous gloves when applicable.</w:t>
      </w:r>
    </w:p>
    <w:p w:rsidR="004D6F79" w:rsidRPr="007B366C" w:rsidRDefault="004D6F79" w:rsidP="004D6F79">
      <w:pPr>
        <w:spacing w:after="0" w:line="240" w:lineRule="auto"/>
        <w:ind w:left="720"/>
        <w:rPr>
          <w:rFonts w:cstheme="minorHAnsi"/>
        </w:rPr>
      </w:pPr>
    </w:p>
    <w:p w:rsidR="004D6F79" w:rsidRPr="007B366C" w:rsidRDefault="004D6F79" w:rsidP="004D6F79">
      <w:pPr>
        <w:spacing w:after="0" w:line="240" w:lineRule="auto"/>
        <w:ind w:left="720"/>
        <w:rPr>
          <w:rFonts w:cstheme="minorHAnsi"/>
        </w:rPr>
      </w:pPr>
      <w:r w:rsidRPr="007B366C">
        <w:rPr>
          <w:rFonts w:cstheme="minorHAnsi"/>
        </w:rPr>
        <w:t>(4) SPCAA Head Start and Early Head Start staff will t</w:t>
      </w:r>
      <w:r w:rsidR="00E23B77" w:rsidRPr="007B366C">
        <w:rPr>
          <w:rFonts w:cstheme="minorHAnsi"/>
        </w:rPr>
        <w:t xml:space="preserve">ake </w:t>
      </w:r>
      <w:r w:rsidRPr="007B366C">
        <w:rPr>
          <w:rFonts w:cstheme="minorHAnsi"/>
        </w:rPr>
        <w:t xml:space="preserve">and/or monitor the </w:t>
      </w:r>
      <w:r w:rsidR="00E23B77" w:rsidRPr="007B366C">
        <w:rPr>
          <w:rFonts w:cstheme="minorHAnsi"/>
        </w:rPr>
        <w:t xml:space="preserve">child’s temperature when any of the following signs </w:t>
      </w:r>
      <w:r w:rsidRPr="007B366C">
        <w:rPr>
          <w:rFonts w:cstheme="minorHAnsi"/>
        </w:rPr>
        <w:t xml:space="preserve">or symptoms </w:t>
      </w:r>
      <w:r w:rsidR="00E23B77" w:rsidRPr="007B366C">
        <w:rPr>
          <w:rFonts w:cstheme="minorHAnsi"/>
        </w:rPr>
        <w:t xml:space="preserve">are present: Nausea, vomiting, </w:t>
      </w:r>
      <w:r w:rsidRPr="007B366C">
        <w:rPr>
          <w:rFonts w:cstheme="minorHAnsi"/>
        </w:rPr>
        <w:t xml:space="preserve">diarrhea, </w:t>
      </w:r>
      <w:r w:rsidR="00E23B77" w:rsidRPr="007B366C">
        <w:rPr>
          <w:rFonts w:cstheme="minorHAnsi"/>
        </w:rPr>
        <w:t xml:space="preserve">flushed cheeks, warm to the touch </w:t>
      </w:r>
      <w:r w:rsidRPr="007B366C">
        <w:rPr>
          <w:rFonts w:cstheme="minorHAnsi"/>
        </w:rPr>
        <w:t>(staff will use the back of their</w:t>
      </w:r>
      <w:r w:rsidR="00E23B77" w:rsidRPr="007B366C">
        <w:rPr>
          <w:rFonts w:cstheme="minorHAnsi"/>
        </w:rPr>
        <w:t xml:space="preserve"> hand</w:t>
      </w:r>
      <w:r w:rsidRPr="007B366C">
        <w:rPr>
          <w:rFonts w:cstheme="minorHAnsi"/>
        </w:rPr>
        <w:t xml:space="preserve"> to assess this)</w:t>
      </w:r>
      <w:r w:rsidR="00E23B77" w:rsidRPr="007B366C">
        <w:rPr>
          <w:rFonts w:cstheme="minorHAnsi"/>
        </w:rPr>
        <w:t xml:space="preserve"> excessive coughing, or fatigue</w:t>
      </w:r>
      <w:r w:rsidRPr="007B366C">
        <w:rPr>
          <w:rFonts w:cstheme="minorHAnsi"/>
        </w:rPr>
        <w:t xml:space="preserve">. The following procedure regarding thermometer use will be utilized: </w:t>
      </w:r>
    </w:p>
    <w:p w:rsidR="0021286C" w:rsidRPr="007B366C" w:rsidRDefault="004D6F79" w:rsidP="0021286C">
      <w:pPr>
        <w:spacing w:after="0" w:line="240" w:lineRule="auto"/>
        <w:ind w:left="1440"/>
        <w:rPr>
          <w:rFonts w:cstheme="minorHAnsi"/>
        </w:rPr>
      </w:pPr>
      <w:r w:rsidRPr="007B366C">
        <w:rPr>
          <w:rFonts w:cstheme="minorHAnsi"/>
        </w:rPr>
        <w:t xml:space="preserve">(A) </w:t>
      </w:r>
      <w:r w:rsidR="00E23B77" w:rsidRPr="007B366C">
        <w:rPr>
          <w:rFonts w:cstheme="minorHAnsi"/>
        </w:rPr>
        <w:t>Turn the digital thermometer on</w:t>
      </w:r>
      <w:r w:rsidR="00E23B77" w:rsidRPr="007B366C">
        <w:rPr>
          <w:rFonts w:cstheme="minorHAnsi"/>
          <w:strike/>
        </w:rPr>
        <w:t>,</w:t>
      </w:r>
      <w:r w:rsidR="00E23B77" w:rsidRPr="007B366C">
        <w:rPr>
          <w:rFonts w:cstheme="minorHAnsi"/>
        </w:rPr>
        <w:t xml:space="preserve"> </w:t>
      </w:r>
      <w:r w:rsidRPr="007B366C">
        <w:rPr>
          <w:rFonts w:cstheme="minorHAnsi"/>
        </w:rPr>
        <w:t>(</w:t>
      </w:r>
      <w:r w:rsidR="00E23B77" w:rsidRPr="007B366C">
        <w:rPr>
          <w:rFonts w:cstheme="minorHAnsi"/>
        </w:rPr>
        <w:t xml:space="preserve">the power button is </w:t>
      </w:r>
      <w:r w:rsidRPr="007B366C">
        <w:rPr>
          <w:rFonts w:cstheme="minorHAnsi"/>
        </w:rPr>
        <w:t xml:space="preserve">located </w:t>
      </w:r>
      <w:r w:rsidR="00E23B77" w:rsidRPr="007B366C">
        <w:rPr>
          <w:rFonts w:cstheme="minorHAnsi"/>
        </w:rPr>
        <w:t xml:space="preserve">on the end or near </w:t>
      </w:r>
      <w:r w:rsidR="0021286C" w:rsidRPr="007B366C">
        <w:rPr>
          <w:rFonts w:cstheme="minorHAnsi"/>
        </w:rPr>
        <w:t>the temperature display area)</w:t>
      </w:r>
      <w:r w:rsidR="00E23B77" w:rsidRPr="007B366C">
        <w:rPr>
          <w:rFonts w:cstheme="minorHAnsi"/>
        </w:rPr>
        <w:t>.</w:t>
      </w:r>
    </w:p>
    <w:p w:rsidR="0021286C" w:rsidRPr="007B366C" w:rsidRDefault="0021286C" w:rsidP="0021286C">
      <w:pPr>
        <w:spacing w:after="0" w:line="240" w:lineRule="auto"/>
        <w:ind w:left="1440"/>
        <w:rPr>
          <w:rFonts w:cstheme="minorHAnsi"/>
        </w:rPr>
      </w:pPr>
      <w:r w:rsidRPr="007B366C">
        <w:rPr>
          <w:rFonts w:cstheme="minorHAnsi"/>
        </w:rPr>
        <w:t xml:space="preserve">(B) </w:t>
      </w:r>
      <w:r w:rsidR="00E23B77" w:rsidRPr="007B366C">
        <w:rPr>
          <w:rFonts w:cstheme="minorHAnsi"/>
        </w:rPr>
        <w:t xml:space="preserve">Place a thermometer probe cover over the portion of </w:t>
      </w:r>
      <w:r w:rsidRPr="007B366C">
        <w:rPr>
          <w:rFonts w:cstheme="minorHAnsi"/>
        </w:rPr>
        <w:t xml:space="preserve">the </w:t>
      </w:r>
      <w:r w:rsidR="00E23B77" w:rsidRPr="007B366C">
        <w:rPr>
          <w:rFonts w:cstheme="minorHAnsi"/>
        </w:rPr>
        <w:t>thermometer that will be placed in the child’s mouth</w:t>
      </w:r>
      <w:r w:rsidRPr="007B366C">
        <w:rPr>
          <w:rFonts w:cstheme="minorHAnsi"/>
        </w:rPr>
        <w:t xml:space="preserve"> or near the child’s skin</w:t>
      </w:r>
      <w:r w:rsidR="00E23B77" w:rsidRPr="007B366C">
        <w:rPr>
          <w:rFonts w:cstheme="minorHAnsi"/>
        </w:rPr>
        <w:t>.</w:t>
      </w:r>
    </w:p>
    <w:p w:rsidR="00FA34B0" w:rsidRPr="007B366C" w:rsidRDefault="0021286C" w:rsidP="00FA34B0">
      <w:pPr>
        <w:spacing w:after="0" w:line="240" w:lineRule="auto"/>
        <w:ind w:left="1440"/>
        <w:rPr>
          <w:rFonts w:cstheme="minorHAnsi"/>
          <w:strike/>
        </w:rPr>
      </w:pPr>
      <w:r w:rsidRPr="007B366C">
        <w:rPr>
          <w:rFonts w:cstheme="minorHAnsi"/>
        </w:rPr>
        <w:t xml:space="preserve">(C) </w:t>
      </w:r>
      <w:r w:rsidR="00E23B77" w:rsidRPr="007B366C">
        <w:rPr>
          <w:rFonts w:cstheme="minorHAnsi"/>
        </w:rPr>
        <w:t xml:space="preserve">Have </w:t>
      </w:r>
      <w:r w:rsidRPr="007B366C">
        <w:rPr>
          <w:rFonts w:cstheme="minorHAnsi"/>
        </w:rPr>
        <w:t xml:space="preserve">the </w:t>
      </w:r>
      <w:r w:rsidR="00E23B77" w:rsidRPr="007B366C">
        <w:rPr>
          <w:rFonts w:cstheme="minorHAnsi"/>
        </w:rPr>
        <w:t xml:space="preserve">child hold it </w:t>
      </w:r>
      <w:r w:rsidRPr="007B366C">
        <w:rPr>
          <w:rFonts w:cstheme="minorHAnsi"/>
        </w:rPr>
        <w:t xml:space="preserve">(if the child is able to assist) </w:t>
      </w:r>
      <w:r w:rsidR="00E23B77" w:rsidRPr="007B366C">
        <w:rPr>
          <w:rFonts w:cstheme="minorHAnsi"/>
        </w:rPr>
        <w:t xml:space="preserve">under their tongue </w:t>
      </w:r>
      <w:r w:rsidRPr="007B366C">
        <w:rPr>
          <w:rFonts w:cstheme="minorHAnsi"/>
        </w:rPr>
        <w:t xml:space="preserve">or in their armpit </w:t>
      </w:r>
      <w:r w:rsidR="00E23B77" w:rsidRPr="007B366C">
        <w:rPr>
          <w:rFonts w:cstheme="minorHAnsi"/>
        </w:rPr>
        <w:t xml:space="preserve">until the temperature is displayed (typically </w:t>
      </w:r>
      <w:r w:rsidR="007B366C" w:rsidRPr="007B366C">
        <w:rPr>
          <w:rFonts w:cstheme="minorHAnsi"/>
        </w:rPr>
        <w:t>this takes</w:t>
      </w:r>
      <w:r w:rsidRPr="007B366C">
        <w:rPr>
          <w:rFonts w:cstheme="minorHAnsi"/>
        </w:rPr>
        <w:t xml:space="preserve"> </w:t>
      </w:r>
      <w:r w:rsidR="00E23B77" w:rsidRPr="007B366C">
        <w:rPr>
          <w:rFonts w:cstheme="minorHAnsi"/>
        </w:rPr>
        <w:t>less than two minutes</w:t>
      </w:r>
      <w:r w:rsidR="007B366C" w:rsidRPr="007B366C">
        <w:rPr>
          <w:rFonts w:cstheme="minorHAnsi"/>
        </w:rPr>
        <w:t>).</w:t>
      </w:r>
      <w:r w:rsidRPr="007B366C">
        <w:rPr>
          <w:rFonts w:cstheme="minorHAnsi"/>
        </w:rPr>
        <w:t xml:space="preserve"> </w:t>
      </w:r>
      <w:r w:rsidR="00E23B77" w:rsidRPr="007B366C">
        <w:rPr>
          <w:rFonts w:cstheme="minorHAnsi"/>
        </w:rPr>
        <w:t xml:space="preserve">The child </w:t>
      </w:r>
      <w:r w:rsidR="00E23B77" w:rsidRPr="007B366C">
        <w:rPr>
          <w:rFonts w:cstheme="minorHAnsi"/>
        </w:rPr>
        <w:lastRenderedPageBreak/>
        <w:t>may need help h</w:t>
      </w:r>
      <w:r w:rsidR="007B366C" w:rsidRPr="007B366C">
        <w:rPr>
          <w:rFonts w:cstheme="minorHAnsi"/>
        </w:rPr>
        <w:t>olding the thermometer still in</w:t>
      </w:r>
      <w:r w:rsidR="00E23B77" w:rsidRPr="007B366C">
        <w:rPr>
          <w:rFonts w:cstheme="minorHAnsi"/>
        </w:rPr>
        <w:t xml:space="preserve"> </w:t>
      </w:r>
      <w:r w:rsidRPr="007B366C">
        <w:rPr>
          <w:rFonts w:cstheme="minorHAnsi"/>
        </w:rPr>
        <w:t xml:space="preserve">his/her </w:t>
      </w:r>
      <w:r w:rsidR="00E23B77" w:rsidRPr="007B366C">
        <w:rPr>
          <w:rFonts w:cstheme="minorHAnsi"/>
        </w:rPr>
        <w:t>mouth</w:t>
      </w:r>
      <w:r w:rsidRPr="007B366C">
        <w:rPr>
          <w:rFonts w:cstheme="minorHAnsi"/>
        </w:rPr>
        <w:t xml:space="preserve"> or armpit. </w:t>
      </w:r>
      <w:r w:rsidR="00E23B77" w:rsidRPr="007B366C">
        <w:rPr>
          <w:rFonts w:cstheme="minorHAnsi"/>
        </w:rPr>
        <w:t xml:space="preserve">A normal temperature is 98.6 degrees </w:t>
      </w:r>
      <w:r w:rsidR="00FA34B0" w:rsidRPr="007B366C">
        <w:rPr>
          <w:rFonts w:cstheme="minorHAnsi"/>
        </w:rPr>
        <w:t>F.</w:t>
      </w:r>
      <w:r w:rsidR="00E23B77" w:rsidRPr="007B366C">
        <w:rPr>
          <w:rFonts w:cstheme="minorHAnsi"/>
        </w:rPr>
        <w:t xml:space="preserve"> </w:t>
      </w:r>
      <w:r w:rsidR="00FA34B0" w:rsidRPr="007B366C">
        <w:rPr>
          <w:rFonts w:cstheme="minorHAnsi"/>
        </w:rPr>
        <w:t xml:space="preserve">SPCAA Head Start and Early Head Start staff will utilize section (3) under </w:t>
      </w:r>
      <w:r w:rsidR="00FA34B0" w:rsidRPr="007B366C">
        <w:rPr>
          <w:rFonts w:cstheme="minorHAnsi"/>
          <w:b/>
          <w:bCs/>
        </w:rPr>
        <w:t xml:space="preserve">Types of illnesses prohibiting a child from attending </w:t>
      </w:r>
      <w:r w:rsidR="00FA34B0" w:rsidRPr="007B366C">
        <w:rPr>
          <w:rFonts w:cstheme="minorHAnsi"/>
          <w:bCs/>
        </w:rPr>
        <w:t>mentioned</w:t>
      </w:r>
      <w:r w:rsidR="00FA34B0" w:rsidRPr="007B366C">
        <w:rPr>
          <w:rFonts w:cstheme="minorHAnsi"/>
          <w:b/>
          <w:bCs/>
        </w:rPr>
        <w:t xml:space="preserve"> </w:t>
      </w:r>
      <w:r w:rsidR="00FA34B0" w:rsidRPr="007B366C">
        <w:rPr>
          <w:rFonts w:cstheme="minorHAnsi"/>
        </w:rPr>
        <w:t xml:space="preserve">above regarding abnormal temperatures. </w:t>
      </w:r>
    </w:p>
    <w:p w:rsidR="00E23B77" w:rsidRPr="007B366C" w:rsidRDefault="00FA34B0" w:rsidP="00FA34B0">
      <w:pPr>
        <w:spacing w:after="0" w:line="240" w:lineRule="auto"/>
        <w:ind w:left="1440"/>
        <w:rPr>
          <w:rFonts w:cstheme="minorHAnsi"/>
        </w:rPr>
      </w:pPr>
      <w:r w:rsidRPr="007B366C">
        <w:rPr>
          <w:rFonts w:cstheme="minorHAnsi"/>
        </w:rPr>
        <w:t xml:space="preserve">(D) </w:t>
      </w:r>
      <w:r w:rsidR="00E23B77" w:rsidRPr="007B366C">
        <w:rPr>
          <w:rFonts w:cstheme="minorHAnsi"/>
        </w:rPr>
        <w:t>Each site has a 2</w:t>
      </w:r>
      <w:r w:rsidR="00E23B77" w:rsidRPr="007B366C">
        <w:rPr>
          <w:rFonts w:cstheme="minorHAnsi"/>
          <w:vertAlign w:val="superscript"/>
        </w:rPr>
        <w:t>nd</w:t>
      </w:r>
      <w:r w:rsidRPr="007B366C">
        <w:rPr>
          <w:rFonts w:cstheme="minorHAnsi"/>
        </w:rPr>
        <w:t xml:space="preserve"> d</w:t>
      </w:r>
      <w:r w:rsidR="00E23B77" w:rsidRPr="007B366C">
        <w:rPr>
          <w:rFonts w:cstheme="minorHAnsi"/>
        </w:rPr>
        <w:t>igital</w:t>
      </w:r>
      <w:r w:rsidR="007B366C" w:rsidRPr="007B366C">
        <w:rPr>
          <w:rFonts w:cstheme="minorHAnsi"/>
        </w:rPr>
        <w:t xml:space="preserve"> thermometer</w:t>
      </w:r>
      <w:r w:rsidR="00E23B77" w:rsidRPr="007B366C">
        <w:rPr>
          <w:rFonts w:cstheme="minorHAnsi"/>
        </w:rPr>
        <w:t xml:space="preserve"> </w:t>
      </w:r>
      <w:r w:rsidRPr="007B366C">
        <w:rPr>
          <w:rFonts w:cstheme="minorHAnsi"/>
        </w:rPr>
        <w:t xml:space="preserve">that can </w:t>
      </w:r>
      <w:r w:rsidR="00E23B77" w:rsidRPr="007B366C">
        <w:rPr>
          <w:rFonts w:cstheme="minorHAnsi"/>
        </w:rPr>
        <w:t>used as a backup thermometer.</w:t>
      </w:r>
      <w:r w:rsidRPr="007B366C">
        <w:rPr>
          <w:rFonts w:cstheme="minorHAnsi"/>
        </w:rPr>
        <w:t xml:space="preserve"> SM should contact the Health Manager if their thermometers are not working properly. </w:t>
      </w:r>
    </w:p>
    <w:p w:rsidR="00FA34B0" w:rsidRPr="007B366C" w:rsidRDefault="00FA34B0" w:rsidP="00FA34B0">
      <w:pPr>
        <w:spacing w:after="0" w:line="240" w:lineRule="auto"/>
        <w:rPr>
          <w:rFonts w:cstheme="minorHAnsi"/>
        </w:rPr>
      </w:pPr>
    </w:p>
    <w:p w:rsidR="00FA34B0" w:rsidRPr="007B366C" w:rsidRDefault="001C64AD" w:rsidP="00FA34B0">
      <w:pPr>
        <w:spacing w:after="0" w:line="240" w:lineRule="auto"/>
        <w:rPr>
          <w:rFonts w:cstheme="minorHAnsi"/>
          <w:b/>
        </w:rPr>
      </w:pPr>
      <w:r w:rsidRPr="007B366C">
        <w:rPr>
          <w:rFonts w:cstheme="minorHAnsi"/>
          <w:b/>
        </w:rPr>
        <w:t>Communicable disease and Outbreak control:</w:t>
      </w:r>
    </w:p>
    <w:p w:rsidR="001C64AD" w:rsidRPr="007B366C" w:rsidRDefault="003079F1" w:rsidP="003079F1">
      <w:pPr>
        <w:spacing w:after="0" w:line="240" w:lineRule="auto"/>
        <w:ind w:left="720"/>
        <w:rPr>
          <w:rStyle w:val="tgc"/>
          <w:rFonts w:cstheme="minorHAnsi"/>
          <w:color w:val="222222"/>
          <w:lang w:val="en"/>
        </w:rPr>
      </w:pPr>
      <w:r w:rsidRPr="007B366C">
        <w:rPr>
          <w:rFonts w:cstheme="minorHAnsi"/>
        </w:rPr>
        <w:t xml:space="preserve">SPCAA Head Start and Early Head Start staff will utilize the deep sanitization procedure regarding a communicable disease outbreak. The World Health Organization (WHO) defines an outbreak as </w:t>
      </w:r>
      <w:r w:rsidRPr="007B366C">
        <w:rPr>
          <w:rStyle w:val="tgc"/>
          <w:rFonts w:cstheme="minorHAnsi"/>
          <w:color w:val="222222"/>
          <w:lang w:val="en"/>
        </w:rPr>
        <w:t xml:space="preserve">the occurrence of cases of </w:t>
      </w:r>
      <w:r w:rsidRPr="007B366C">
        <w:rPr>
          <w:rStyle w:val="tgc"/>
          <w:rFonts w:cstheme="minorHAnsi"/>
          <w:bCs/>
          <w:color w:val="222222"/>
          <w:lang w:val="en"/>
        </w:rPr>
        <w:t>disease</w:t>
      </w:r>
      <w:r w:rsidRPr="007B366C">
        <w:rPr>
          <w:rStyle w:val="tgc"/>
          <w:rFonts w:cstheme="minorHAnsi"/>
          <w:color w:val="222222"/>
          <w:lang w:val="en"/>
        </w:rPr>
        <w:t xml:space="preserve"> in excess of what would normally be expected in a defined community, geographical area or season. An </w:t>
      </w:r>
      <w:r w:rsidRPr="007B366C">
        <w:rPr>
          <w:rStyle w:val="tgc"/>
          <w:rFonts w:cstheme="minorHAnsi"/>
          <w:bCs/>
          <w:color w:val="222222"/>
          <w:lang w:val="en"/>
        </w:rPr>
        <w:t>outbreak</w:t>
      </w:r>
      <w:r w:rsidRPr="007B366C">
        <w:rPr>
          <w:rStyle w:val="tgc"/>
          <w:rFonts w:cstheme="minorHAnsi"/>
          <w:color w:val="222222"/>
          <w:lang w:val="en"/>
        </w:rPr>
        <w:t xml:space="preserve"> may occur in a restricted geographical area, or may extend over several countries. It may last for a few days or weeks, or for several years.</w:t>
      </w:r>
    </w:p>
    <w:p w:rsidR="00B41AEB" w:rsidRPr="007B366C" w:rsidRDefault="00B41AEB" w:rsidP="00B41AEB">
      <w:pPr>
        <w:suppressAutoHyphens/>
        <w:autoSpaceDN w:val="0"/>
        <w:spacing w:after="0" w:line="240" w:lineRule="auto"/>
        <w:ind w:left="45"/>
        <w:textAlignment w:val="baseline"/>
        <w:rPr>
          <w:rFonts w:cstheme="minorHAnsi"/>
        </w:rPr>
      </w:pPr>
      <w:r w:rsidRPr="007B366C">
        <w:rPr>
          <w:rFonts w:cstheme="minorHAnsi"/>
          <w:b/>
        </w:rPr>
        <w:t>Monitoring</w:t>
      </w:r>
    </w:p>
    <w:p w:rsidR="00B41AEB" w:rsidRPr="007B366C" w:rsidRDefault="00B41AEB" w:rsidP="00B41AEB">
      <w:pPr>
        <w:spacing w:after="0" w:line="240" w:lineRule="auto"/>
        <w:ind w:left="288" w:hanging="288"/>
        <w:rPr>
          <w:rFonts w:cstheme="minorHAnsi"/>
        </w:rPr>
      </w:pPr>
      <w:r w:rsidRPr="007B366C">
        <w:rPr>
          <w:rFonts w:cstheme="minorHAnsi"/>
        </w:rPr>
        <w:t xml:space="preserve"> </w:t>
      </w:r>
    </w:p>
    <w:p w:rsidR="00B41AEB" w:rsidRPr="00810555" w:rsidRDefault="00B41AEB" w:rsidP="00B41AEB">
      <w:pPr>
        <w:spacing w:after="0" w:line="240" w:lineRule="auto"/>
        <w:ind w:left="333" w:hanging="288"/>
        <w:rPr>
          <w:rFonts w:eastAsia="Calibri" w:cstheme="minorHAnsi"/>
          <w:u w:val="single"/>
        </w:rPr>
      </w:pPr>
      <w:r w:rsidRPr="007B366C">
        <w:rPr>
          <w:rFonts w:cstheme="minorHAnsi"/>
        </w:rPr>
        <w:t>Monitoring is done in the Fall, Spring and Local Self-Assessment (LSA)/Think Tank to include follow-up. Additional monitoring is done as needed</w:t>
      </w:r>
    </w:p>
    <w:p w:rsidR="00B41AEB" w:rsidRPr="00810555" w:rsidRDefault="00B41AEB" w:rsidP="00B41AEB">
      <w:pPr>
        <w:spacing w:after="0" w:line="240" w:lineRule="auto"/>
        <w:rPr>
          <w:rFonts w:cstheme="minorHAnsi"/>
        </w:rPr>
      </w:pPr>
    </w:p>
    <w:p w:rsidR="00E23B77" w:rsidRPr="00810555" w:rsidRDefault="00E23B77" w:rsidP="00E23B77">
      <w:pPr>
        <w:rPr>
          <w:rFonts w:cstheme="minorHAnsi"/>
        </w:rPr>
      </w:pPr>
    </w:p>
    <w:p w:rsidR="00E23B77" w:rsidRPr="00810555" w:rsidRDefault="00E23B77" w:rsidP="00E23B77">
      <w:pPr>
        <w:ind w:left="840"/>
        <w:rPr>
          <w:rFonts w:cstheme="minorHAnsi"/>
          <w:color w:val="000000"/>
        </w:rPr>
      </w:pPr>
      <w:r w:rsidRPr="00810555">
        <w:rPr>
          <w:rFonts w:cstheme="minorHAnsi"/>
          <w:noProof/>
          <w:color w:val="000000"/>
        </w:rPr>
        <w:drawing>
          <wp:inline distT="0" distB="0" distL="0" distR="0">
            <wp:extent cx="557022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0220" cy="1981200"/>
                    </a:xfrm>
                    <a:prstGeom prst="rect">
                      <a:avLst/>
                    </a:prstGeom>
                    <a:noFill/>
                    <a:ln>
                      <a:noFill/>
                    </a:ln>
                  </pic:spPr>
                </pic:pic>
              </a:graphicData>
            </a:graphic>
          </wp:inline>
        </w:drawing>
      </w:r>
    </w:p>
    <w:p w:rsidR="00E23B77" w:rsidRPr="00810555" w:rsidRDefault="00E23B77" w:rsidP="00E23B77">
      <w:pPr>
        <w:ind w:left="840"/>
        <w:rPr>
          <w:rFonts w:cstheme="minorHAnsi"/>
          <w:color w:val="000000"/>
        </w:rPr>
      </w:pPr>
      <w:r w:rsidRPr="00810555">
        <w:rPr>
          <w:rFonts w:cstheme="minorHAnsi"/>
          <w:noProof/>
          <w:color w:val="000000"/>
        </w:rPr>
        <w:drawing>
          <wp:inline distT="0" distB="0" distL="0" distR="0" wp14:anchorId="6241E73A" wp14:editId="155086D9">
            <wp:extent cx="5570220" cy="20497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b="10417"/>
                    <a:stretch>
                      <a:fillRect/>
                    </a:stretch>
                  </pic:blipFill>
                  <pic:spPr bwMode="auto">
                    <a:xfrm>
                      <a:off x="0" y="0"/>
                      <a:ext cx="5570220" cy="2049780"/>
                    </a:xfrm>
                    <a:prstGeom prst="rect">
                      <a:avLst/>
                    </a:prstGeom>
                    <a:noFill/>
                    <a:ln>
                      <a:noFill/>
                    </a:ln>
                  </pic:spPr>
                </pic:pic>
              </a:graphicData>
            </a:graphic>
          </wp:inline>
        </w:drawing>
      </w:r>
    </w:p>
    <w:p w:rsidR="00E23B77" w:rsidRPr="00810555" w:rsidRDefault="00E23B77" w:rsidP="00E57F99">
      <w:pPr>
        <w:rPr>
          <w:rFonts w:cstheme="minorHAnsi"/>
          <w:color w:val="000000"/>
        </w:rPr>
      </w:pPr>
    </w:p>
    <w:p w:rsidR="00E23B77" w:rsidRPr="00810555" w:rsidRDefault="00E23B77" w:rsidP="00E23B77">
      <w:pPr>
        <w:ind w:left="840"/>
        <w:rPr>
          <w:rFonts w:cstheme="minorHAnsi"/>
          <w:color w:val="000000"/>
        </w:rPr>
      </w:pPr>
      <w:r w:rsidRPr="00810555">
        <w:rPr>
          <w:rFonts w:cstheme="minorHAnsi"/>
          <w:noProof/>
          <w:color w:val="000000"/>
        </w:rPr>
        <w:lastRenderedPageBreak/>
        <w:drawing>
          <wp:inline distT="0" distB="0" distL="0" distR="0">
            <wp:extent cx="5570220"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0220" cy="2194560"/>
                    </a:xfrm>
                    <a:prstGeom prst="rect">
                      <a:avLst/>
                    </a:prstGeom>
                    <a:noFill/>
                    <a:ln>
                      <a:noFill/>
                    </a:ln>
                  </pic:spPr>
                </pic:pic>
              </a:graphicData>
            </a:graphic>
          </wp:inline>
        </w:drawing>
      </w:r>
    </w:p>
    <w:p w:rsidR="00E23B77" w:rsidRPr="00810555" w:rsidRDefault="00E23B77" w:rsidP="00E23B77">
      <w:pPr>
        <w:ind w:left="840"/>
        <w:rPr>
          <w:rFonts w:cstheme="minorHAnsi"/>
          <w:color w:val="000000"/>
        </w:rPr>
      </w:pPr>
      <w:r w:rsidRPr="00810555">
        <w:rPr>
          <w:rFonts w:cstheme="minorHAnsi"/>
          <w:noProof/>
          <w:color w:val="000000"/>
        </w:rPr>
        <w:drawing>
          <wp:inline distT="0" distB="0" distL="0" distR="0">
            <wp:extent cx="5577840" cy="2316480"/>
            <wp:effectExtent l="0" t="0" r="381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7840" cy="2316480"/>
                    </a:xfrm>
                    <a:prstGeom prst="rect">
                      <a:avLst/>
                    </a:prstGeom>
                    <a:noFill/>
                    <a:ln>
                      <a:noFill/>
                    </a:ln>
                  </pic:spPr>
                </pic:pic>
              </a:graphicData>
            </a:graphic>
          </wp:inline>
        </w:drawing>
      </w:r>
    </w:p>
    <w:p w:rsidR="00E23B77" w:rsidRPr="00810555" w:rsidRDefault="00E23B77" w:rsidP="00E23B77">
      <w:pPr>
        <w:ind w:left="840" w:firstLine="360"/>
        <w:rPr>
          <w:rFonts w:cstheme="minorHAnsi"/>
          <w:color w:val="000000"/>
        </w:rPr>
      </w:pPr>
      <w:r w:rsidRPr="00810555">
        <w:rPr>
          <w:rFonts w:cstheme="minorHAnsi"/>
          <w:noProof/>
          <w:color w:val="000000"/>
        </w:rPr>
        <w:drawing>
          <wp:inline distT="0" distB="0" distL="0" distR="0">
            <wp:extent cx="5577840" cy="208026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840" cy="2080260"/>
                    </a:xfrm>
                    <a:prstGeom prst="rect">
                      <a:avLst/>
                    </a:prstGeom>
                    <a:noFill/>
                    <a:ln>
                      <a:noFill/>
                    </a:ln>
                  </pic:spPr>
                </pic:pic>
              </a:graphicData>
            </a:graphic>
          </wp:inline>
        </w:drawing>
      </w:r>
      <w:r w:rsidRPr="00810555">
        <w:rPr>
          <w:rFonts w:cstheme="minorHAnsi"/>
          <w:color w:val="000000"/>
        </w:rPr>
        <w:t xml:space="preserve"> </w:t>
      </w:r>
    </w:p>
    <w:p w:rsidR="00E23B77" w:rsidRPr="00810555" w:rsidRDefault="00E23B77" w:rsidP="007B366C">
      <w:pPr>
        <w:ind w:left="840"/>
        <w:rPr>
          <w:rFonts w:cstheme="minorHAnsi"/>
          <w:color w:val="000000"/>
        </w:rPr>
      </w:pPr>
      <w:r w:rsidRPr="00810555">
        <w:rPr>
          <w:rFonts w:cstheme="minorHAnsi"/>
          <w:noProof/>
          <w:color w:val="000000"/>
        </w:rPr>
        <w:lastRenderedPageBreak/>
        <w:drawing>
          <wp:inline distT="0" distB="0" distL="0" distR="0">
            <wp:extent cx="5570220" cy="2781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0220" cy="2781300"/>
                    </a:xfrm>
                    <a:prstGeom prst="rect">
                      <a:avLst/>
                    </a:prstGeom>
                    <a:noFill/>
                    <a:ln>
                      <a:noFill/>
                    </a:ln>
                  </pic:spPr>
                </pic:pic>
              </a:graphicData>
            </a:graphic>
          </wp:inline>
        </w:drawing>
      </w:r>
    </w:p>
    <w:p w:rsidR="00E23B77" w:rsidRPr="00810555" w:rsidRDefault="00E23B77" w:rsidP="007B366C">
      <w:pPr>
        <w:spacing w:after="0" w:line="240" w:lineRule="auto"/>
        <w:ind w:left="1200"/>
        <w:rPr>
          <w:rFonts w:cstheme="minorHAnsi"/>
          <w:color w:val="000000"/>
        </w:rPr>
      </w:pPr>
      <w:r w:rsidRPr="00810555">
        <w:rPr>
          <w:rFonts w:cstheme="minorHAnsi"/>
          <w:noProof/>
          <w:color w:val="000000"/>
        </w:rPr>
        <w:drawing>
          <wp:inline distT="0" distB="0" distL="0" distR="0">
            <wp:extent cx="5570220" cy="19735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0220" cy="1973580"/>
                    </a:xfrm>
                    <a:prstGeom prst="rect">
                      <a:avLst/>
                    </a:prstGeom>
                    <a:noFill/>
                    <a:ln>
                      <a:noFill/>
                    </a:ln>
                  </pic:spPr>
                </pic:pic>
              </a:graphicData>
            </a:graphic>
          </wp:inline>
        </w:drawing>
      </w:r>
    </w:p>
    <w:p w:rsidR="00E23B77" w:rsidRPr="00810555" w:rsidRDefault="00E23B77" w:rsidP="00E23B77">
      <w:pPr>
        <w:ind w:left="840"/>
        <w:rPr>
          <w:rFonts w:cstheme="minorHAnsi"/>
          <w:color w:val="000000"/>
        </w:rPr>
      </w:pPr>
      <w:r w:rsidRPr="00810555">
        <w:rPr>
          <w:rFonts w:cstheme="minorHAnsi"/>
          <w:noProof/>
          <w:color w:val="000000"/>
        </w:rPr>
        <w:drawing>
          <wp:inline distT="0" distB="0" distL="0" distR="0">
            <wp:extent cx="5577840" cy="233934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2339340"/>
                    </a:xfrm>
                    <a:prstGeom prst="rect">
                      <a:avLst/>
                    </a:prstGeom>
                    <a:noFill/>
                    <a:ln>
                      <a:noFill/>
                    </a:ln>
                  </pic:spPr>
                </pic:pic>
              </a:graphicData>
            </a:graphic>
          </wp:inline>
        </w:drawing>
      </w:r>
    </w:p>
    <w:p w:rsidR="00E23B77" w:rsidRPr="00810555" w:rsidRDefault="00E23B77" w:rsidP="00E23B77">
      <w:pPr>
        <w:ind w:left="840"/>
        <w:rPr>
          <w:rFonts w:cstheme="minorHAnsi"/>
          <w:color w:val="000000"/>
        </w:rPr>
      </w:pPr>
      <w:r w:rsidRPr="00810555">
        <w:rPr>
          <w:rFonts w:cstheme="minorHAnsi"/>
          <w:noProof/>
          <w:color w:val="000000"/>
        </w:rPr>
        <w:lastRenderedPageBreak/>
        <w:drawing>
          <wp:inline distT="0" distB="0" distL="0" distR="0">
            <wp:extent cx="5570220" cy="25984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0220" cy="2598420"/>
                    </a:xfrm>
                    <a:prstGeom prst="rect">
                      <a:avLst/>
                    </a:prstGeom>
                    <a:noFill/>
                    <a:ln>
                      <a:noFill/>
                    </a:ln>
                  </pic:spPr>
                </pic:pic>
              </a:graphicData>
            </a:graphic>
          </wp:inline>
        </w:drawing>
      </w:r>
      <w:r w:rsidRPr="00810555">
        <w:rPr>
          <w:rFonts w:cstheme="minorHAnsi"/>
          <w:color w:val="000000"/>
        </w:rPr>
        <w:t xml:space="preserve"> </w:t>
      </w:r>
    </w:p>
    <w:p w:rsidR="00E23B77" w:rsidRPr="007B366C" w:rsidRDefault="00E23B77" w:rsidP="007B366C">
      <w:pPr>
        <w:ind w:left="840"/>
        <w:rPr>
          <w:rFonts w:cstheme="minorHAnsi"/>
          <w:color w:val="000000"/>
        </w:rPr>
      </w:pPr>
      <w:r w:rsidRPr="00810555">
        <w:rPr>
          <w:rFonts w:cstheme="minorHAnsi"/>
          <w:noProof/>
          <w:color w:val="000000"/>
        </w:rPr>
        <w:drawing>
          <wp:inline distT="0" distB="0" distL="0" distR="0">
            <wp:extent cx="5570220" cy="22402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0220" cy="2240280"/>
                    </a:xfrm>
                    <a:prstGeom prst="rect">
                      <a:avLst/>
                    </a:prstGeom>
                    <a:noFill/>
                    <a:ln>
                      <a:noFill/>
                    </a:ln>
                  </pic:spPr>
                </pic:pic>
              </a:graphicData>
            </a:graphic>
          </wp:inline>
        </w:drawing>
      </w:r>
    </w:p>
    <w:p w:rsidR="00E23B77" w:rsidRPr="007B366C" w:rsidRDefault="00E23B77" w:rsidP="007B366C">
      <w:pPr>
        <w:ind w:left="720"/>
        <w:rPr>
          <w:rFonts w:cstheme="minorHAnsi"/>
          <w:color w:val="000000"/>
        </w:rPr>
      </w:pPr>
      <w:r w:rsidRPr="00810555">
        <w:rPr>
          <w:rFonts w:cstheme="minorHAnsi"/>
          <w:noProof/>
          <w:color w:val="000000"/>
        </w:rPr>
        <w:drawing>
          <wp:inline distT="0" distB="0" distL="0" distR="0">
            <wp:extent cx="5577840" cy="217170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7840" cy="2171700"/>
                    </a:xfrm>
                    <a:prstGeom prst="rect">
                      <a:avLst/>
                    </a:prstGeom>
                    <a:noFill/>
                    <a:ln>
                      <a:noFill/>
                    </a:ln>
                  </pic:spPr>
                </pic:pic>
              </a:graphicData>
            </a:graphic>
          </wp:inline>
        </w:drawing>
      </w:r>
      <w:r w:rsidRPr="00810555">
        <w:rPr>
          <w:rFonts w:cstheme="minorHAnsi"/>
          <w:strike/>
          <w:color w:val="000000"/>
        </w:rPr>
        <w:t xml:space="preserve"> </w:t>
      </w:r>
    </w:p>
    <w:p w:rsidR="00E23B77" w:rsidRPr="00810555" w:rsidRDefault="00E23B77" w:rsidP="00E23B77">
      <w:pPr>
        <w:ind w:left="720"/>
        <w:rPr>
          <w:rFonts w:cstheme="minorHAnsi"/>
          <w:color w:val="000000"/>
        </w:rPr>
      </w:pPr>
      <w:r w:rsidRPr="00810555">
        <w:rPr>
          <w:rFonts w:cstheme="minorHAnsi"/>
          <w:noProof/>
          <w:color w:val="000000"/>
        </w:rPr>
        <w:lastRenderedPageBreak/>
        <w:drawing>
          <wp:inline distT="0" distB="0" distL="0" distR="0">
            <wp:extent cx="5570220" cy="2103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0220" cy="2103120"/>
                    </a:xfrm>
                    <a:prstGeom prst="rect">
                      <a:avLst/>
                    </a:prstGeom>
                    <a:noFill/>
                    <a:ln>
                      <a:noFill/>
                    </a:ln>
                  </pic:spPr>
                </pic:pic>
              </a:graphicData>
            </a:graphic>
          </wp:inline>
        </w:drawing>
      </w:r>
    </w:p>
    <w:p w:rsidR="00E23B77" w:rsidRPr="00810555" w:rsidRDefault="00E23B77" w:rsidP="00E23B77">
      <w:pPr>
        <w:ind w:left="720"/>
        <w:rPr>
          <w:rFonts w:cstheme="minorHAnsi"/>
          <w:color w:val="000000"/>
        </w:rPr>
      </w:pPr>
      <w:r w:rsidRPr="00810555">
        <w:rPr>
          <w:rFonts w:cstheme="minorHAnsi"/>
          <w:noProof/>
          <w:color w:val="000000"/>
        </w:rPr>
        <w:drawing>
          <wp:inline distT="0" distB="0" distL="0" distR="0">
            <wp:extent cx="5577840" cy="208788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7840" cy="2087880"/>
                    </a:xfrm>
                    <a:prstGeom prst="rect">
                      <a:avLst/>
                    </a:prstGeom>
                    <a:noFill/>
                    <a:ln>
                      <a:noFill/>
                    </a:ln>
                  </pic:spPr>
                </pic:pic>
              </a:graphicData>
            </a:graphic>
          </wp:inline>
        </w:drawing>
      </w:r>
    </w:p>
    <w:p w:rsidR="00E23B77" w:rsidRPr="00810555" w:rsidRDefault="00E23B77" w:rsidP="00E23B77">
      <w:pPr>
        <w:ind w:left="720"/>
        <w:rPr>
          <w:rFonts w:cstheme="minorHAnsi"/>
          <w:color w:val="000000"/>
        </w:rPr>
      </w:pPr>
      <w:r w:rsidRPr="00810555">
        <w:rPr>
          <w:rFonts w:cstheme="minorHAnsi"/>
          <w:noProof/>
          <w:color w:val="000000"/>
        </w:rPr>
        <w:drawing>
          <wp:inline distT="0" distB="0" distL="0" distR="0">
            <wp:extent cx="5585460" cy="28041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5460" cy="2804160"/>
                    </a:xfrm>
                    <a:prstGeom prst="rect">
                      <a:avLst/>
                    </a:prstGeom>
                    <a:noFill/>
                    <a:ln>
                      <a:noFill/>
                    </a:ln>
                  </pic:spPr>
                </pic:pic>
              </a:graphicData>
            </a:graphic>
          </wp:inline>
        </w:drawing>
      </w:r>
    </w:p>
    <w:p w:rsidR="00E23B77" w:rsidRPr="00810555" w:rsidRDefault="00E23B77" w:rsidP="00E23B77">
      <w:pPr>
        <w:ind w:left="720"/>
        <w:rPr>
          <w:rFonts w:cstheme="minorHAnsi"/>
          <w:color w:val="000000"/>
        </w:rPr>
      </w:pPr>
      <w:r w:rsidRPr="00810555">
        <w:rPr>
          <w:rFonts w:cstheme="minorHAnsi"/>
          <w:strike/>
          <w:color w:val="000000"/>
        </w:rPr>
        <w:lastRenderedPageBreak/>
        <w:t>  </w:t>
      </w:r>
      <w:r w:rsidRPr="00810555">
        <w:rPr>
          <w:rFonts w:cstheme="minorHAnsi"/>
          <w:noProof/>
          <w:color w:val="000000"/>
        </w:rPr>
        <w:drawing>
          <wp:inline distT="0" distB="0" distL="0" distR="0">
            <wp:extent cx="5570220" cy="2065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0220" cy="2065020"/>
                    </a:xfrm>
                    <a:prstGeom prst="rect">
                      <a:avLst/>
                    </a:prstGeom>
                    <a:noFill/>
                    <a:ln>
                      <a:noFill/>
                    </a:ln>
                  </pic:spPr>
                </pic:pic>
              </a:graphicData>
            </a:graphic>
          </wp:inline>
        </w:drawing>
      </w:r>
    </w:p>
    <w:p w:rsidR="00E23B77" w:rsidRPr="00810555" w:rsidRDefault="00E23B77" w:rsidP="00E23B77">
      <w:pPr>
        <w:ind w:left="720"/>
        <w:rPr>
          <w:rFonts w:cstheme="minorHAnsi"/>
          <w:color w:val="000000"/>
        </w:rPr>
      </w:pPr>
      <w:r w:rsidRPr="00810555">
        <w:rPr>
          <w:rFonts w:cstheme="minorHAnsi"/>
          <w:noProof/>
          <w:color w:val="000000"/>
        </w:rPr>
        <w:drawing>
          <wp:inline distT="0" distB="0" distL="0" distR="0">
            <wp:extent cx="5577840" cy="2316480"/>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7840" cy="2316480"/>
                    </a:xfrm>
                    <a:prstGeom prst="rect">
                      <a:avLst/>
                    </a:prstGeom>
                    <a:noFill/>
                    <a:ln>
                      <a:noFill/>
                    </a:ln>
                  </pic:spPr>
                </pic:pic>
              </a:graphicData>
            </a:graphic>
          </wp:inline>
        </w:drawing>
      </w:r>
    </w:p>
    <w:p w:rsidR="00E23B77" w:rsidRPr="00810555" w:rsidRDefault="00E23B77" w:rsidP="00E23B77">
      <w:pPr>
        <w:ind w:left="720"/>
        <w:rPr>
          <w:rFonts w:cstheme="minorHAnsi"/>
          <w:color w:val="000000"/>
        </w:rPr>
      </w:pPr>
      <w:r w:rsidRPr="00810555">
        <w:rPr>
          <w:rFonts w:cstheme="minorHAnsi"/>
          <w:noProof/>
          <w:color w:val="000000"/>
        </w:rPr>
        <w:drawing>
          <wp:inline distT="0" distB="0" distL="0" distR="0">
            <wp:extent cx="5577840" cy="21488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7840" cy="2148840"/>
                    </a:xfrm>
                    <a:prstGeom prst="rect">
                      <a:avLst/>
                    </a:prstGeom>
                    <a:noFill/>
                    <a:ln>
                      <a:noFill/>
                    </a:ln>
                  </pic:spPr>
                </pic:pic>
              </a:graphicData>
            </a:graphic>
          </wp:inline>
        </w:drawing>
      </w:r>
    </w:p>
    <w:p w:rsidR="00E23B77" w:rsidRPr="00810555" w:rsidRDefault="00E23B77" w:rsidP="00E23B77">
      <w:pPr>
        <w:ind w:left="720"/>
        <w:rPr>
          <w:rFonts w:cstheme="minorHAnsi"/>
          <w:color w:val="000000"/>
        </w:rPr>
      </w:pPr>
      <w:r w:rsidRPr="00810555">
        <w:rPr>
          <w:rFonts w:cstheme="minorHAnsi"/>
          <w:noProof/>
          <w:color w:val="000000"/>
        </w:rPr>
        <w:lastRenderedPageBreak/>
        <w:drawing>
          <wp:inline distT="0" distB="0" distL="0" distR="0">
            <wp:extent cx="5577840" cy="20040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7840" cy="2004060"/>
                    </a:xfrm>
                    <a:prstGeom prst="rect">
                      <a:avLst/>
                    </a:prstGeom>
                    <a:noFill/>
                    <a:ln>
                      <a:noFill/>
                    </a:ln>
                  </pic:spPr>
                </pic:pic>
              </a:graphicData>
            </a:graphic>
          </wp:inline>
        </w:drawing>
      </w:r>
    </w:p>
    <w:p w:rsidR="00E23B77" w:rsidRPr="00810555" w:rsidRDefault="00E23B77" w:rsidP="00E23B77">
      <w:pPr>
        <w:ind w:left="720"/>
        <w:rPr>
          <w:rFonts w:cstheme="minorHAnsi"/>
          <w:color w:val="000000"/>
        </w:rPr>
      </w:pPr>
      <w:r w:rsidRPr="00810555">
        <w:rPr>
          <w:rFonts w:cstheme="minorHAnsi"/>
          <w:noProof/>
          <w:color w:val="000000"/>
        </w:rPr>
        <w:drawing>
          <wp:inline distT="0" distB="0" distL="0" distR="0">
            <wp:extent cx="5570220" cy="23850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0220" cy="2385060"/>
                    </a:xfrm>
                    <a:prstGeom prst="rect">
                      <a:avLst/>
                    </a:prstGeom>
                    <a:noFill/>
                    <a:ln>
                      <a:noFill/>
                    </a:ln>
                  </pic:spPr>
                </pic:pic>
              </a:graphicData>
            </a:graphic>
          </wp:inline>
        </w:drawing>
      </w:r>
    </w:p>
    <w:p w:rsidR="00E23B77" w:rsidRPr="00810555" w:rsidRDefault="00E23B77" w:rsidP="00E23B77">
      <w:pPr>
        <w:ind w:left="720"/>
        <w:rPr>
          <w:rFonts w:cstheme="minorHAnsi"/>
          <w:color w:val="000000"/>
        </w:rPr>
      </w:pPr>
      <w:r w:rsidRPr="00810555">
        <w:rPr>
          <w:rFonts w:cstheme="minorHAnsi"/>
          <w:noProof/>
          <w:color w:val="000000"/>
        </w:rPr>
        <w:drawing>
          <wp:inline distT="0" distB="0" distL="0" distR="0">
            <wp:extent cx="5577840" cy="29565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7840" cy="2956560"/>
                    </a:xfrm>
                    <a:prstGeom prst="rect">
                      <a:avLst/>
                    </a:prstGeom>
                    <a:noFill/>
                    <a:ln>
                      <a:noFill/>
                    </a:ln>
                  </pic:spPr>
                </pic:pic>
              </a:graphicData>
            </a:graphic>
          </wp:inline>
        </w:drawing>
      </w:r>
    </w:p>
    <w:p w:rsidR="00E23B77" w:rsidRPr="00810555" w:rsidRDefault="00E23B77" w:rsidP="00E23B77">
      <w:pPr>
        <w:ind w:left="720"/>
        <w:rPr>
          <w:rFonts w:cstheme="minorHAnsi"/>
          <w:color w:val="000000"/>
        </w:rPr>
      </w:pPr>
      <w:r w:rsidRPr="00810555">
        <w:rPr>
          <w:rFonts w:cstheme="minorHAnsi"/>
          <w:noProof/>
          <w:color w:val="000000"/>
        </w:rPr>
        <w:lastRenderedPageBreak/>
        <w:drawing>
          <wp:inline distT="0" distB="0" distL="0" distR="0">
            <wp:extent cx="5577840" cy="2087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7840" cy="2087880"/>
                    </a:xfrm>
                    <a:prstGeom prst="rect">
                      <a:avLst/>
                    </a:prstGeom>
                    <a:noFill/>
                    <a:ln>
                      <a:noFill/>
                    </a:ln>
                  </pic:spPr>
                </pic:pic>
              </a:graphicData>
            </a:graphic>
          </wp:inline>
        </w:drawing>
      </w:r>
    </w:p>
    <w:p w:rsidR="00E23B77" w:rsidRPr="00810555" w:rsidRDefault="00E23B77" w:rsidP="00E23B77">
      <w:pPr>
        <w:ind w:left="720"/>
        <w:rPr>
          <w:rFonts w:cstheme="minorHAnsi"/>
          <w:color w:val="000000"/>
        </w:rPr>
      </w:pPr>
      <w:r w:rsidRPr="00810555">
        <w:rPr>
          <w:rFonts w:cstheme="minorHAnsi"/>
          <w:noProof/>
          <w:color w:val="000000"/>
        </w:rPr>
        <w:drawing>
          <wp:inline distT="0" distB="0" distL="0" distR="0">
            <wp:extent cx="5577840" cy="20574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7840" cy="2057400"/>
                    </a:xfrm>
                    <a:prstGeom prst="rect">
                      <a:avLst/>
                    </a:prstGeom>
                    <a:noFill/>
                    <a:ln>
                      <a:noFill/>
                    </a:ln>
                  </pic:spPr>
                </pic:pic>
              </a:graphicData>
            </a:graphic>
          </wp:inline>
        </w:drawing>
      </w:r>
    </w:p>
    <w:p w:rsidR="00E23B77" w:rsidRPr="00810555" w:rsidRDefault="00E23B77" w:rsidP="00E23B77">
      <w:pPr>
        <w:ind w:left="720"/>
        <w:rPr>
          <w:rFonts w:cstheme="minorHAnsi"/>
          <w:color w:val="000000"/>
        </w:rPr>
      </w:pPr>
      <w:r w:rsidRPr="00810555">
        <w:rPr>
          <w:rFonts w:cstheme="minorHAnsi"/>
          <w:noProof/>
          <w:color w:val="000000"/>
        </w:rPr>
        <w:drawing>
          <wp:inline distT="0" distB="0" distL="0" distR="0">
            <wp:extent cx="5577840" cy="28575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77840" cy="2857500"/>
                    </a:xfrm>
                    <a:prstGeom prst="rect">
                      <a:avLst/>
                    </a:prstGeom>
                    <a:noFill/>
                    <a:ln>
                      <a:noFill/>
                    </a:ln>
                  </pic:spPr>
                </pic:pic>
              </a:graphicData>
            </a:graphic>
          </wp:inline>
        </w:drawing>
      </w:r>
      <w:r w:rsidRPr="00810555">
        <w:rPr>
          <w:rFonts w:cstheme="minorHAnsi"/>
          <w:color w:val="000000"/>
        </w:rPr>
        <w:t xml:space="preserve"> </w:t>
      </w:r>
    </w:p>
    <w:p w:rsidR="00E23B77" w:rsidRPr="00810555" w:rsidRDefault="00E23B77" w:rsidP="00E23B77">
      <w:pPr>
        <w:ind w:left="720"/>
        <w:rPr>
          <w:rFonts w:cstheme="minorHAnsi"/>
          <w:color w:val="000000"/>
        </w:rPr>
      </w:pPr>
      <w:r w:rsidRPr="00810555">
        <w:rPr>
          <w:rFonts w:cstheme="minorHAnsi"/>
          <w:noProof/>
          <w:color w:val="000000"/>
        </w:rPr>
        <w:lastRenderedPageBreak/>
        <w:drawing>
          <wp:inline distT="0" distB="0" distL="0" distR="0">
            <wp:extent cx="5570220" cy="259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70220" cy="2590800"/>
                    </a:xfrm>
                    <a:prstGeom prst="rect">
                      <a:avLst/>
                    </a:prstGeom>
                    <a:noFill/>
                    <a:ln>
                      <a:noFill/>
                    </a:ln>
                  </pic:spPr>
                </pic:pic>
              </a:graphicData>
            </a:graphic>
          </wp:inline>
        </w:drawing>
      </w:r>
    </w:p>
    <w:p w:rsidR="00E23B77" w:rsidRPr="00810555" w:rsidRDefault="00E23B77" w:rsidP="00E23B77">
      <w:pPr>
        <w:tabs>
          <w:tab w:val="left" w:pos="331"/>
          <w:tab w:val="left" w:pos="720"/>
        </w:tabs>
        <w:jc w:val="both"/>
        <w:outlineLvl w:val="0"/>
        <w:rPr>
          <w:rFonts w:cstheme="minorHAnsi"/>
        </w:rPr>
      </w:pPr>
    </w:p>
    <w:p w:rsidR="00E23B77" w:rsidRPr="00810555" w:rsidRDefault="00E23B77" w:rsidP="00E23B77">
      <w:pPr>
        <w:tabs>
          <w:tab w:val="left" w:pos="331"/>
          <w:tab w:val="left" w:pos="720"/>
        </w:tabs>
        <w:jc w:val="both"/>
        <w:rPr>
          <w:rFonts w:cstheme="minorHAnsi"/>
        </w:rPr>
      </w:pPr>
    </w:p>
    <w:p w:rsidR="00E23B77" w:rsidRPr="00810555" w:rsidRDefault="00E23B77" w:rsidP="00E23B77">
      <w:pPr>
        <w:rPr>
          <w:rFonts w:cstheme="minorHAnsi"/>
        </w:rPr>
      </w:pPr>
      <w:r w:rsidRPr="00810555">
        <w:rPr>
          <w:rFonts w:cstheme="minorHAnsi"/>
        </w:rPr>
        <w:t xml:space="preserve"> </w:t>
      </w:r>
    </w:p>
    <w:p w:rsidR="00E23B77" w:rsidRPr="0065506E" w:rsidRDefault="00E23B77" w:rsidP="00E23B77">
      <w:pPr>
        <w:rPr>
          <w:rFonts w:ascii="Arial" w:hAnsi="Arial" w:cs="Arial"/>
        </w:rPr>
      </w:pPr>
    </w:p>
    <w:p w:rsidR="00E23B77" w:rsidRPr="00CC28ED" w:rsidRDefault="00E23B77" w:rsidP="001C6964">
      <w:pPr>
        <w:spacing w:after="0" w:line="240" w:lineRule="auto"/>
        <w:rPr>
          <w:rFonts w:ascii="Calibri" w:eastAsia="Calibri" w:hAnsi="Calibri" w:cs="Times New Roman"/>
          <w:sz w:val="20"/>
          <w:szCs w:val="20"/>
          <w:u w:val="single"/>
        </w:rPr>
      </w:pPr>
    </w:p>
    <w:sectPr w:rsidR="00E23B77" w:rsidRPr="00CC28ED" w:rsidSect="002C7469">
      <w:headerReference w:type="default" r:id="rId31"/>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7DC" w:rsidRDefault="002367DC" w:rsidP="007F05DF">
      <w:pPr>
        <w:spacing w:after="0" w:line="240" w:lineRule="auto"/>
      </w:pPr>
      <w:r>
        <w:separator/>
      </w:r>
    </w:p>
  </w:endnote>
  <w:endnote w:type="continuationSeparator" w:id="0">
    <w:p w:rsidR="002367DC" w:rsidRDefault="002367DC" w:rsidP="007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7DC" w:rsidRDefault="002367DC" w:rsidP="007F05DF">
      <w:pPr>
        <w:spacing w:after="0" w:line="240" w:lineRule="auto"/>
      </w:pPr>
      <w:r>
        <w:separator/>
      </w:r>
    </w:p>
  </w:footnote>
  <w:footnote w:type="continuationSeparator" w:id="0">
    <w:p w:rsidR="002367DC" w:rsidRDefault="002367DC" w:rsidP="007F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5DF" w:rsidRDefault="007F05DF" w:rsidP="007F05DF">
    <w:pPr>
      <w:pStyle w:val="Header"/>
      <w:jc w:val="center"/>
    </w:pPr>
    <w:r>
      <w:rPr>
        <w:noProof/>
      </w:rPr>
      <w:drawing>
        <wp:inline distT="0" distB="0" distL="0" distR="0" wp14:anchorId="7D69DF82">
          <wp:extent cx="3618865" cy="609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88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2040"/>
    <w:multiLevelType w:val="hybridMultilevel"/>
    <w:tmpl w:val="D4C8ACCC"/>
    <w:lvl w:ilvl="0" w:tplc="82A2E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76461"/>
    <w:multiLevelType w:val="hybridMultilevel"/>
    <w:tmpl w:val="BE6A81FE"/>
    <w:lvl w:ilvl="0" w:tplc="C6E014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C84CD2"/>
    <w:multiLevelType w:val="hybridMultilevel"/>
    <w:tmpl w:val="70DC18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F8608B"/>
    <w:multiLevelType w:val="hybridMultilevel"/>
    <w:tmpl w:val="8EA6E7A2"/>
    <w:lvl w:ilvl="0" w:tplc="CDA48A02">
      <w:start w:val="1"/>
      <w:numFmt w:val="decimal"/>
      <w:lvlText w:val="(%1)"/>
      <w:lvlJc w:val="left"/>
      <w:pPr>
        <w:tabs>
          <w:tab w:val="num" w:pos="2160"/>
        </w:tabs>
        <w:ind w:left="2160" w:hanging="360"/>
      </w:pPr>
      <w:rPr>
        <w:rFonts w:asciiTheme="minorHAnsi" w:eastAsiaTheme="minorHAnsi" w:hAnsiTheme="minorHAnsi" w:cstheme="minorHAnsi"/>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224746FB"/>
    <w:multiLevelType w:val="hybridMultilevel"/>
    <w:tmpl w:val="89A27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262AC"/>
    <w:multiLevelType w:val="hybridMultilevel"/>
    <w:tmpl w:val="393ACCD8"/>
    <w:lvl w:ilvl="0" w:tplc="828EF3B2">
      <w:start w:val="4"/>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D3548B"/>
    <w:multiLevelType w:val="hybridMultilevel"/>
    <w:tmpl w:val="56045A6A"/>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ACC640F"/>
    <w:multiLevelType w:val="hybridMultilevel"/>
    <w:tmpl w:val="1C52D65E"/>
    <w:lvl w:ilvl="0" w:tplc="E5325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10235"/>
    <w:multiLevelType w:val="hybridMultilevel"/>
    <w:tmpl w:val="BDE223B2"/>
    <w:lvl w:ilvl="0" w:tplc="B296C1EA">
      <w:start w:val="1"/>
      <w:numFmt w:val="decimal"/>
      <w:lvlText w:val="(%1)"/>
      <w:lvlJc w:val="left"/>
      <w:pPr>
        <w:ind w:left="1080" w:hanging="360"/>
      </w:pPr>
      <w:rPr>
        <w:rFonts w:asciiTheme="minorHAnsi" w:eastAsiaTheme="minorHAnsi" w:hAnsiTheme="minorHAnsi" w:cstheme="minorHAnsi"/>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5B7927"/>
    <w:multiLevelType w:val="hybridMultilevel"/>
    <w:tmpl w:val="897E280A"/>
    <w:lvl w:ilvl="0" w:tplc="80CC9F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EE77A0"/>
    <w:multiLevelType w:val="hybridMultilevel"/>
    <w:tmpl w:val="07B2B5DC"/>
    <w:lvl w:ilvl="0" w:tplc="29FC0646">
      <w:start w:val="1"/>
      <w:numFmt w:val="decimal"/>
      <w:lvlText w:val="%1."/>
      <w:lvlJc w:val="left"/>
      <w:pPr>
        <w:tabs>
          <w:tab w:val="num" w:pos="720"/>
        </w:tabs>
        <w:ind w:left="720" w:hanging="360"/>
      </w:pPr>
      <w:rPr>
        <w:rFonts w:hint="default"/>
        <w:strike/>
      </w:rPr>
    </w:lvl>
    <w:lvl w:ilvl="1" w:tplc="4920B7B2">
      <w:start w:val="1"/>
      <w:numFmt w:val="bullet"/>
      <w:lvlText w:val=""/>
      <w:lvlJc w:val="left"/>
      <w:pPr>
        <w:tabs>
          <w:tab w:val="num" w:pos="1440"/>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585194"/>
    <w:multiLevelType w:val="hybridMultilevel"/>
    <w:tmpl w:val="8BC6D504"/>
    <w:lvl w:ilvl="0" w:tplc="1500FE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4753A"/>
    <w:multiLevelType w:val="multilevel"/>
    <w:tmpl w:val="E12282E0"/>
    <w:lvl w:ilvl="0">
      <w:start w:val="1"/>
      <w:numFmt w:val="decimal"/>
      <w:lvlText w:val="%1."/>
      <w:lvlJc w:val="left"/>
      <w:pPr>
        <w:ind w:left="405" w:hanging="360"/>
      </w:pPr>
      <w:rPr>
        <w:b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3" w15:restartNumberingAfterBreak="0">
    <w:nsid w:val="6CED213C"/>
    <w:multiLevelType w:val="hybridMultilevel"/>
    <w:tmpl w:val="BA247C9C"/>
    <w:lvl w:ilvl="0" w:tplc="C78CBF1C">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4" w15:restartNumberingAfterBreak="0">
    <w:nsid w:val="7BB52A1C"/>
    <w:multiLevelType w:val="hybridMultilevel"/>
    <w:tmpl w:val="2AE6FC84"/>
    <w:lvl w:ilvl="0" w:tplc="CBA884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5" w15:restartNumberingAfterBreak="0">
    <w:nsid w:val="7BCB5C3F"/>
    <w:multiLevelType w:val="hybridMultilevel"/>
    <w:tmpl w:val="84147D5A"/>
    <w:lvl w:ilvl="0" w:tplc="30BAD0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F54513"/>
    <w:multiLevelType w:val="hybridMultilevel"/>
    <w:tmpl w:val="183C3F52"/>
    <w:lvl w:ilvl="0" w:tplc="F8E4C5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4"/>
  </w:num>
  <w:num w:numId="4">
    <w:abstractNumId w:val="2"/>
  </w:num>
  <w:num w:numId="5">
    <w:abstractNumId w:val="10"/>
  </w:num>
  <w:num w:numId="6">
    <w:abstractNumId w:val="13"/>
  </w:num>
  <w:num w:numId="7">
    <w:abstractNumId w:val="5"/>
  </w:num>
  <w:num w:numId="8">
    <w:abstractNumId w:val="6"/>
  </w:num>
  <w:num w:numId="9">
    <w:abstractNumId w:val="3"/>
  </w:num>
  <w:num w:numId="10">
    <w:abstractNumId w:val="8"/>
  </w:num>
  <w:num w:numId="11">
    <w:abstractNumId w:val="9"/>
  </w:num>
  <w:num w:numId="12">
    <w:abstractNumId w:val="11"/>
  </w:num>
  <w:num w:numId="13">
    <w:abstractNumId w:val="1"/>
  </w:num>
  <w:num w:numId="14">
    <w:abstractNumId w:val="0"/>
  </w:num>
  <w:num w:numId="15">
    <w:abstractNumId w:val="16"/>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ED"/>
    <w:rsid w:val="00006AB0"/>
    <w:rsid w:val="00012082"/>
    <w:rsid w:val="000673AE"/>
    <w:rsid w:val="000A0B54"/>
    <w:rsid w:val="000A4FC6"/>
    <w:rsid w:val="000B4A36"/>
    <w:rsid w:val="000C7769"/>
    <w:rsid w:val="000E416C"/>
    <w:rsid w:val="00196002"/>
    <w:rsid w:val="001A140E"/>
    <w:rsid w:val="001C64AD"/>
    <w:rsid w:val="001C6964"/>
    <w:rsid w:val="0021286C"/>
    <w:rsid w:val="00235EA7"/>
    <w:rsid w:val="002367DC"/>
    <w:rsid w:val="00240DE3"/>
    <w:rsid w:val="00246A10"/>
    <w:rsid w:val="002C2C60"/>
    <w:rsid w:val="002C7469"/>
    <w:rsid w:val="003079F1"/>
    <w:rsid w:val="00322943"/>
    <w:rsid w:val="00324496"/>
    <w:rsid w:val="003444AF"/>
    <w:rsid w:val="00355FFE"/>
    <w:rsid w:val="003B5DC0"/>
    <w:rsid w:val="003C1D7B"/>
    <w:rsid w:val="00412396"/>
    <w:rsid w:val="00475301"/>
    <w:rsid w:val="0048067A"/>
    <w:rsid w:val="00492C04"/>
    <w:rsid w:val="004C292B"/>
    <w:rsid w:val="004D6F79"/>
    <w:rsid w:val="004F1569"/>
    <w:rsid w:val="00565805"/>
    <w:rsid w:val="005852E1"/>
    <w:rsid w:val="005A7EC6"/>
    <w:rsid w:val="005C54C9"/>
    <w:rsid w:val="005D2A55"/>
    <w:rsid w:val="005F4624"/>
    <w:rsid w:val="00635092"/>
    <w:rsid w:val="0064097E"/>
    <w:rsid w:val="006516BE"/>
    <w:rsid w:val="00655BE3"/>
    <w:rsid w:val="006661BA"/>
    <w:rsid w:val="00681ED7"/>
    <w:rsid w:val="006A44B1"/>
    <w:rsid w:val="006C0423"/>
    <w:rsid w:val="006D2A07"/>
    <w:rsid w:val="006E2C61"/>
    <w:rsid w:val="006F54A1"/>
    <w:rsid w:val="00741A3B"/>
    <w:rsid w:val="0074512C"/>
    <w:rsid w:val="00760165"/>
    <w:rsid w:val="00771D3C"/>
    <w:rsid w:val="007826F1"/>
    <w:rsid w:val="007854E3"/>
    <w:rsid w:val="007918C4"/>
    <w:rsid w:val="007A742E"/>
    <w:rsid w:val="007B366C"/>
    <w:rsid w:val="007C1CBE"/>
    <w:rsid w:val="007C38E5"/>
    <w:rsid w:val="007D0622"/>
    <w:rsid w:val="007D3EAC"/>
    <w:rsid w:val="007E75F3"/>
    <w:rsid w:val="007F05DF"/>
    <w:rsid w:val="00810555"/>
    <w:rsid w:val="00824728"/>
    <w:rsid w:val="00830088"/>
    <w:rsid w:val="0089126D"/>
    <w:rsid w:val="008914AB"/>
    <w:rsid w:val="00902BC9"/>
    <w:rsid w:val="00906AFB"/>
    <w:rsid w:val="00912A27"/>
    <w:rsid w:val="009136AD"/>
    <w:rsid w:val="009513CE"/>
    <w:rsid w:val="0098603A"/>
    <w:rsid w:val="009B5DD0"/>
    <w:rsid w:val="009C0788"/>
    <w:rsid w:val="009E646D"/>
    <w:rsid w:val="00A113DD"/>
    <w:rsid w:val="00A43BFC"/>
    <w:rsid w:val="00AC617C"/>
    <w:rsid w:val="00AE5991"/>
    <w:rsid w:val="00B2792F"/>
    <w:rsid w:val="00B41AEB"/>
    <w:rsid w:val="00B57731"/>
    <w:rsid w:val="00BB07EC"/>
    <w:rsid w:val="00BC0A5D"/>
    <w:rsid w:val="00BE0BCA"/>
    <w:rsid w:val="00BE0F06"/>
    <w:rsid w:val="00C01DD1"/>
    <w:rsid w:val="00C15A25"/>
    <w:rsid w:val="00C300B6"/>
    <w:rsid w:val="00C65EE3"/>
    <w:rsid w:val="00C922F8"/>
    <w:rsid w:val="00CC28ED"/>
    <w:rsid w:val="00D3589B"/>
    <w:rsid w:val="00D454DE"/>
    <w:rsid w:val="00D76E24"/>
    <w:rsid w:val="00DC2FA2"/>
    <w:rsid w:val="00E23B77"/>
    <w:rsid w:val="00E57F99"/>
    <w:rsid w:val="00E917D6"/>
    <w:rsid w:val="00EA0F92"/>
    <w:rsid w:val="00EB0823"/>
    <w:rsid w:val="00F04E8D"/>
    <w:rsid w:val="00F04EB8"/>
    <w:rsid w:val="00F345D1"/>
    <w:rsid w:val="00F41D58"/>
    <w:rsid w:val="00F447B1"/>
    <w:rsid w:val="00F75FFC"/>
    <w:rsid w:val="00FA34B0"/>
    <w:rsid w:val="00FB5255"/>
    <w:rsid w:val="00FB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5E1181-868E-40EC-8C74-78FE2EE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36"/>
    <w:pPr>
      <w:ind w:left="720"/>
      <w:contextualSpacing/>
    </w:pPr>
  </w:style>
  <w:style w:type="paragraph" w:styleId="Header">
    <w:name w:val="header"/>
    <w:basedOn w:val="Normal"/>
    <w:link w:val="HeaderChar"/>
    <w:uiPriority w:val="99"/>
    <w:unhideWhenUsed/>
    <w:rsid w:val="007F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DF"/>
  </w:style>
  <w:style w:type="paragraph" w:styleId="Footer">
    <w:name w:val="footer"/>
    <w:basedOn w:val="Normal"/>
    <w:link w:val="FooterChar"/>
    <w:uiPriority w:val="99"/>
    <w:unhideWhenUsed/>
    <w:rsid w:val="007F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DF"/>
  </w:style>
  <w:style w:type="paragraph" w:styleId="NormalWeb">
    <w:name w:val="Normal (Web)"/>
    <w:basedOn w:val="Normal"/>
    <w:rsid w:val="00E23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3B77"/>
    <w:pPr>
      <w:autoSpaceDE w:val="0"/>
      <w:autoSpaceDN w:val="0"/>
      <w:adjustRightInd w:val="0"/>
      <w:spacing w:after="0" w:line="240" w:lineRule="auto"/>
    </w:pPr>
    <w:rPr>
      <w:rFonts w:ascii="Arial" w:eastAsia="Calibri" w:hAnsi="Arial" w:cs="Arial"/>
      <w:color w:val="000000"/>
      <w:sz w:val="24"/>
      <w:szCs w:val="24"/>
    </w:rPr>
  </w:style>
  <w:style w:type="character" w:customStyle="1" w:styleId="tgc">
    <w:name w:val="_tgc"/>
    <w:basedOn w:val="DefaultParagraphFont"/>
    <w:rsid w:val="00307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Barbosa</dc:creator>
  <cp:keywords/>
  <dc:description/>
  <cp:lastModifiedBy>Kami Eller</cp:lastModifiedBy>
  <cp:revision>5</cp:revision>
  <dcterms:created xsi:type="dcterms:W3CDTF">2017-07-30T03:27:00Z</dcterms:created>
  <dcterms:modified xsi:type="dcterms:W3CDTF">2017-08-25T15:47:00Z</dcterms:modified>
</cp:coreProperties>
</file>