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AF" w:rsidRDefault="00172CB3" w:rsidP="00FE5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Documenti</w:t>
      </w:r>
      <w:r w:rsidR="00FE59CB" w:rsidRPr="00481A33">
        <w:rPr>
          <w:b/>
          <w:sz w:val="28"/>
          <w:szCs w:val="28"/>
        </w:rPr>
        <w:t xml:space="preserve">ng </w:t>
      </w:r>
      <w:r w:rsidR="00880568">
        <w:rPr>
          <w:b/>
          <w:sz w:val="28"/>
          <w:szCs w:val="28"/>
        </w:rPr>
        <w:t>Plans of Action (POAs)</w:t>
      </w:r>
      <w:r w:rsidR="00FE59CB" w:rsidRPr="00481A33">
        <w:rPr>
          <w:b/>
          <w:sz w:val="28"/>
          <w:szCs w:val="28"/>
        </w:rPr>
        <w:t xml:space="preserve"> for </w:t>
      </w:r>
      <w:r w:rsidR="00880568">
        <w:rPr>
          <w:b/>
          <w:sz w:val="28"/>
          <w:szCs w:val="28"/>
        </w:rPr>
        <w:t>Mental Health/Disabilities</w:t>
      </w:r>
      <w:r w:rsidR="00BA356D">
        <w:rPr>
          <w:b/>
          <w:sz w:val="28"/>
          <w:szCs w:val="28"/>
        </w:rPr>
        <w:t xml:space="preserve"> in </w:t>
      </w:r>
      <w:proofErr w:type="spellStart"/>
      <w:r w:rsidR="00BA356D">
        <w:rPr>
          <w:b/>
          <w:sz w:val="28"/>
          <w:szCs w:val="28"/>
        </w:rPr>
        <w:t>Child</w:t>
      </w:r>
      <w:r w:rsidR="00FE59CB" w:rsidRPr="00481A33">
        <w:rPr>
          <w:b/>
          <w:sz w:val="28"/>
          <w:szCs w:val="28"/>
        </w:rPr>
        <w:t>Plus</w:t>
      </w:r>
      <w:bookmarkStart w:id="0" w:name="_GoBack"/>
      <w:bookmarkEnd w:id="0"/>
      <w:proofErr w:type="spellEnd"/>
    </w:p>
    <w:p w:rsidR="00880568" w:rsidRDefault="00880568" w:rsidP="00FE5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(Articulations, ASQ</w:t>
      </w:r>
      <w:proofErr w:type="gramStart"/>
      <w:r>
        <w:rPr>
          <w:b/>
          <w:sz w:val="28"/>
          <w:szCs w:val="28"/>
        </w:rPr>
        <w:t>:SEs</w:t>
      </w:r>
      <w:proofErr w:type="gramEnd"/>
      <w:r>
        <w:rPr>
          <w:b/>
          <w:sz w:val="28"/>
          <w:szCs w:val="28"/>
        </w:rPr>
        <w:t>, MHD concerns- parents/recruitment, and MHD concerns- physical)</w:t>
      </w:r>
    </w:p>
    <w:p w:rsidR="00880568" w:rsidRDefault="00880568" w:rsidP="00880568">
      <w:pPr>
        <w:rPr>
          <w:b/>
          <w:sz w:val="20"/>
          <w:szCs w:val="28"/>
        </w:rPr>
      </w:pPr>
    </w:p>
    <w:p w:rsidR="00880568" w:rsidRPr="00880568" w:rsidRDefault="00880568" w:rsidP="00880568">
      <w:pPr>
        <w:rPr>
          <w:b/>
          <w:sz w:val="20"/>
          <w:szCs w:val="28"/>
        </w:rPr>
      </w:pPr>
      <w:r>
        <w:rPr>
          <w:b/>
          <w:sz w:val="20"/>
          <w:szCs w:val="28"/>
        </w:rPr>
        <w:t>NOTE: Classroom behavior concerns and POAs will be documented elsewhere.</w:t>
      </w:r>
    </w:p>
    <w:p w:rsidR="00FE59CB" w:rsidRDefault="00FE59CB" w:rsidP="00FE59CB">
      <w:pPr>
        <w:jc w:val="center"/>
      </w:pPr>
    </w:p>
    <w:p w:rsidR="00FE59CB" w:rsidRDefault="005F28A0" w:rsidP="00FE59CB">
      <w:pPr>
        <w:jc w:val="center"/>
      </w:pPr>
      <w:r>
        <w:rPr>
          <w:noProof/>
        </w:rPr>
        <w:pict>
          <v:rect id="_x0000_s1060" style="position:absolute;left:0;text-align:left;margin-left:291pt;margin-top:-.15pt;width:180.75pt;height:13.15pt;z-index:251682304"/>
        </w:pict>
      </w:r>
      <w:r>
        <w:rPr>
          <w:noProof/>
        </w:rPr>
        <w:pict>
          <v:rect id="_x0000_s1059" style="position:absolute;left:0;text-align:left;margin-left:111pt;margin-top:-.15pt;width:102pt;height:13.15pt;z-index:25168128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87.5pt;margin-top:404.1pt;width:15.75pt;height:18.7pt;z-index:251664896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6pt;margin-top:62.85pt;width:15.75pt;height:18.7pt;z-index:251651584;v-text-anchor:middle" strokecolor="#c00000" strokeweight="1.5pt">
            <v:textbox inset="3.6pt,0,3.6pt,0">
              <w:txbxContent>
                <w:p w:rsidR="00FE59CB" w:rsidRPr="00EC2090" w:rsidRDefault="00FE59CB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 w:rsidRPr="00EC2090">
                    <w:rPr>
                      <w:b/>
                      <w:color w:val="C00000"/>
                      <w:sz w:val="32"/>
                      <w:highlight w:val="yellow"/>
                    </w:rPr>
                    <w:t>1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42" type="#_x0000_t202" style="position:absolute;left:0;text-align:left;margin-left:49.5pt;margin-top:307.05pt;width:15.75pt;height:18.7pt;z-index:251665920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43600" cy="535305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CB" w:rsidRDefault="00FE59CB" w:rsidP="00FE59CB">
      <w:pPr>
        <w:jc w:val="center"/>
      </w:pPr>
    </w:p>
    <w:p w:rsidR="00FE59CB" w:rsidRPr="009C593A" w:rsidRDefault="00FE59CB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 xml:space="preserve">1. Under the </w:t>
      </w:r>
      <w:r w:rsidRPr="009C593A">
        <w:rPr>
          <w:rFonts w:ascii="Tahoma" w:hAnsi="Tahoma" w:cs="Tahoma"/>
          <w:b/>
          <w:color w:val="C00000"/>
          <w:sz w:val="23"/>
          <w:szCs w:val="23"/>
        </w:rPr>
        <w:t>Health tab</w:t>
      </w:r>
      <w:r w:rsidRPr="009C593A">
        <w:rPr>
          <w:rFonts w:ascii="Tahoma" w:hAnsi="Tahoma" w:cs="Tahoma"/>
          <w:sz w:val="23"/>
          <w:szCs w:val="23"/>
        </w:rPr>
        <w:t>, select the ASQ</w:t>
      </w:r>
      <w:proofErr w:type="gramStart"/>
      <w:r w:rsidRPr="009C593A">
        <w:rPr>
          <w:rFonts w:ascii="Tahoma" w:hAnsi="Tahoma" w:cs="Tahoma"/>
          <w:sz w:val="23"/>
          <w:szCs w:val="23"/>
        </w:rPr>
        <w:t>:SE</w:t>
      </w:r>
      <w:proofErr w:type="gramEnd"/>
      <w:r w:rsidR="00880568">
        <w:rPr>
          <w:rFonts w:ascii="Tahoma" w:hAnsi="Tahoma" w:cs="Tahoma"/>
          <w:sz w:val="23"/>
          <w:szCs w:val="23"/>
        </w:rPr>
        <w:t>,</w:t>
      </w:r>
      <w:r w:rsidRPr="009C593A">
        <w:rPr>
          <w:rFonts w:ascii="Tahoma" w:hAnsi="Tahoma" w:cs="Tahoma"/>
          <w:sz w:val="23"/>
          <w:szCs w:val="23"/>
        </w:rPr>
        <w:t xml:space="preserve"> </w:t>
      </w:r>
      <w:r w:rsidR="00BA356D" w:rsidRPr="009C593A">
        <w:rPr>
          <w:rFonts w:ascii="Tahoma" w:hAnsi="Tahoma" w:cs="Tahoma"/>
          <w:sz w:val="23"/>
          <w:szCs w:val="23"/>
        </w:rPr>
        <w:t>articulation</w:t>
      </w:r>
      <w:r w:rsidR="00880568">
        <w:rPr>
          <w:rFonts w:ascii="Tahoma" w:hAnsi="Tahoma" w:cs="Tahoma"/>
          <w:sz w:val="23"/>
          <w:szCs w:val="23"/>
        </w:rPr>
        <w:t>, or MHD concern</w:t>
      </w:r>
      <w:r w:rsidR="00BA356D" w:rsidRPr="009C593A">
        <w:rPr>
          <w:rFonts w:ascii="Tahoma" w:hAnsi="Tahoma" w:cs="Tahoma"/>
          <w:sz w:val="23"/>
          <w:szCs w:val="23"/>
        </w:rPr>
        <w:t xml:space="preserve"> </w:t>
      </w:r>
      <w:r w:rsidRPr="009C593A">
        <w:rPr>
          <w:rFonts w:ascii="Tahoma" w:hAnsi="Tahoma" w:cs="Tahoma"/>
          <w:sz w:val="23"/>
          <w:szCs w:val="23"/>
        </w:rPr>
        <w:t>event.</w:t>
      </w:r>
    </w:p>
    <w:p w:rsidR="00FE59CB" w:rsidRPr="009C593A" w:rsidRDefault="00FE59CB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>2. Scroll down to where you can see section 2.</w:t>
      </w:r>
    </w:p>
    <w:p w:rsidR="00FE59CB" w:rsidRPr="00EC2090" w:rsidRDefault="00FE59CB" w:rsidP="00FE59CB">
      <w:pPr>
        <w:rPr>
          <w:sz w:val="28"/>
        </w:rPr>
      </w:pPr>
    </w:p>
    <w:p w:rsidR="00FE59CB" w:rsidRDefault="00FE59CB" w:rsidP="00FE59CB"/>
    <w:p w:rsidR="00FE59CB" w:rsidRDefault="00FE59CB" w:rsidP="00FE59CB"/>
    <w:p w:rsidR="00FE59CB" w:rsidRDefault="00FE59CB" w:rsidP="00FE59CB"/>
    <w:p w:rsidR="00FE59CB" w:rsidRDefault="00FE59CB" w:rsidP="00FE59CB"/>
    <w:p w:rsidR="00FE59CB" w:rsidRDefault="00FE59CB" w:rsidP="00FE59CB"/>
    <w:p w:rsidR="00FE59CB" w:rsidRDefault="00FE59CB" w:rsidP="00FE59CB"/>
    <w:p w:rsidR="00FE59CB" w:rsidRDefault="00FE59CB" w:rsidP="00FE59CB"/>
    <w:p w:rsidR="00FE59CB" w:rsidRDefault="00FE59CB" w:rsidP="00FE59CB"/>
    <w:p w:rsidR="00FE59CB" w:rsidRDefault="00FE59CB" w:rsidP="00FE59CB"/>
    <w:p w:rsidR="00FE59CB" w:rsidRDefault="00FE59CB" w:rsidP="00FE59CB"/>
    <w:p w:rsidR="00FE59CB" w:rsidRPr="00481A33" w:rsidRDefault="00FE59CB" w:rsidP="00FE59CB">
      <w:pPr>
        <w:jc w:val="center"/>
        <w:rPr>
          <w:b/>
          <w:sz w:val="28"/>
          <w:szCs w:val="28"/>
        </w:rPr>
      </w:pPr>
      <w:r w:rsidRPr="00481A33">
        <w:rPr>
          <w:b/>
          <w:sz w:val="28"/>
          <w:szCs w:val="28"/>
        </w:rPr>
        <w:t xml:space="preserve">Putting ICOPAs for ASQ:SEs </w:t>
      </w:r>
      <w:r w:rsidR="008D57CA">
        <w:rPr>
          <w:b/>
          <w:sz w:val="28"/>
          <w:szCs w:val="28"/>
        </w:rPr>
        <w:t xml:space="preserve">and Articulations </w:t>
      </w:r>
      <w:r w:rsidRPr="00481A33">
        <w:rPr>
          <w:b/>
          <w:sz w:val="28"/>
          <w:szCs w:val="28"/>
        </w:rPr>
        <w:t>in Child Plus (Continued)</w:t>
      </w:r>
    </w:p>
    <w:p w:rsidR="00FE59CB" w:rsidRDefault="00FE59CB" w:rsidP="00FE59CB">
      <w:pPr>
        <w:jc w:val="center"/>
      </w:pPr>
    </w:p>
    <w:p w:rsidR="00FE59CB" w:rsidRDefault="005F28A0" w:rsidP="00FE59CB">
      <w:r>
        <w:rPr>
          <w:noProof/>
        </w:rPr>
        <w:pict>
          <v:shape id="_x0000_s1061" type="#_x0000_t202" style="position:absolute;margin-left:-4.5pt;margin-top:56.7pt;width:15.75pt;height:18.7pt;z-index:251683328;v-text-anchor:middle" fillcolor="yellow" strokecolor="#c00000" strokeweight="1.5pt">
            <v:textbox inset="3.6pt,0,3.6pt,0">
              <w:txbxContent>
                <w:p w:rsidR="005F28A0" w:rsidRPr="00EC2090" w:rsidRDefault="005F28A0" w:rsidP="005F28A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3</w:t>
                  </w:r>
                </w:p>
              </w:txbxContent>
            </v:textbox>
          </v:shape>
        </w:pict>
      </w:r>
      <w:r w:rsidR="00894B88">
        <w:rPr>
          <w:noProof/>
        </w:rPr>
        <w:pict>
          <v:shape id="_x0000_s1056" type="#_x0000_t202" style="position:absolute;margin-left:472.55pt;margin-top:226.95pt;width:24pt;height:18.7pt;z-index:251677184;v-text-anchor:middle" fillcolor="yellow" strokecolor="#c00000" strokeweight="1.5pt">
            <v:textbox inset="3.6pt,0,3.6pt,0">
              <w:txbxContent>
                <w:p w:rsidR="00894B88" w:rsidRPr="00EC2090" w:rsidRDefault="00894B88" w:rsidP="00894B88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14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54" type="#_x0000_t202" style="position:absolute;margin-left:356.25pt;margin-top:150.4pt;width:24pt;height:18.7pt;z-index:251676160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13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53" type="#_x0000_t202" style="position:absolute;margin-left:365.2pt;margin-top:115.15pt;width:22.5pt;height:18.7pt;z-index:251675136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12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52" type="#_x0000_t202" style="position:absolute;margin-left:282.75pt;margin-top:115.15pt;width:24pt;height:18.7pt;z-index:251674112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11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51" type="#_x0000_t202" style="position:absolute;margin-left:177.75pt;margin-top:122.65pt;width:24pt;height:18.7pt;z-index:251673088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10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50" type="#_x0000_t202" style="position:absolute;margin-left:87.75pt;margin-top:122.65pt;width:15.75pt;height:18.7pt;z-index:251672064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9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45" type="#_x0000_t202" style="position:absolute;margin-left:54pt;margin-top:75.4pt;width:15.75pt;height:18.7pt;z-index:251666944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4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46" type="#_x0000_t202" style="position:absolute;margin-left:121.5pt;margin-top:75.4pt;width:15.75pt;height:18.7pt;z-index:251667968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5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47" type="#_x0000_t202" style="position:absolute;margin-left:177.75pt;margin-top:75.4pt;width:15.75pt;height:18.7pt;z-index:251668992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6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48" type="#_x0000_t202" style="position:absolute;margin-left:255.4pt;margin-top:75.4pt;width:15.75pt;height:18.7pt;z-index:251670016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7</w:t>
                  </w:r>
                </w:p>
              </w:txbxContent>
            </v:textbox>
          </v:shape>
        </w:pict>
      </w:r>
      <w:r w:rsidR="00A11C14">
        <w:rPr>
          <w:noProof/>
        </w:rPr>
        <w:pict>
          <v:shape id="_x0000_s1049" type="#_x0000_t202" style="position:absolute;margin-left:375.75pt;margin-top:75.4pt;width:15.75pt;height:18.7pt;z-index:251671040;v-text-anchor:middle" fillcolor="yellow" strokecolor="#c00000" strokeweight="1.5pt">
            <v:textbox inset="3.6pt,0,3.6pt,0">
              <w:txbxContent>
                <w:p w:rsidR="00EC2090" w:rsidRPr="00EC2090" w:rsidRDefault="00EC2090" w:rsidP="00EC2090">
                  <w:pPr>
                    <w:ind w:left="-72"/>
                    <w:contextualSpacing/>
                    <w:jc w:val="center"/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8</w:t>
                  </w:r>
                </w:p>
              </w:txbxContent>
            </v:textbox>
          </v:shape>
        </w:pict>
      </w:r>
      <w:r w:rsidR="0013248B">
        <w:rPr>
          <w:noProof/>
        </w:rPr>
        <w:drawing>
          <wp:inline distT="0" distB="0" distL="0" distR="0">
            <wp:extent cx="5943600" cy="3105150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60" w:rsidRDefault="007B7760" w:rsidP="00FE59CB"/>
    <w:p w:rsidR="005F28A0" w:rsidRPr="009C593A" w:rsidRDefault="005F28A0" w:rsidP="005F28A0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>3. Click on “</w:t>
      </w:r>
      <w:r w:rsidRPr="009C593A">
        <w:rPr>
          <w:rFonts w:ascii="Tahoma" w:hAnsi="Tahoma" w:cs="Tahoma"/>
          <w:b/>
          <w:color w:val="C00000"/>
          <w:sz w:val="23"/>
          <w:szCs w:val="23"/>
        </w:rPr>
        <w:t>Add Action</w:t>
      </w:r>
      <w:r w:rsidRPr="009C593A">
        <w:rPr>
          <w:rFonts w:ascii="Tahoma" w:hAnsi="Tahoma" w:cs="Tahoma"/>
          <w:sz w:val="23"/>
          <w:szCs w:val="23"/>
        </w:rPr>
        <w:t>”</w:t>
      </w:r>
    </w:p>
    <w:p w:rsidR="007B7760" w:rsidRPr="009C593A" w:rsidRDefault="007B7760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 xml:space="preserve">4. Under </w:t>
      </w:r>
      <w:r w:rsidRPr="009C593A">
        <w:rPr>
          <w:rFonts w:ascii="Tahoma" w:hAnsi="Tahoma" w:cs="Tahoma"/>
          <w:b/>
          <w:color w:val="C00000"/>
          <w:sz w:val="23"/>
          <w:szCs w:val="23"/>
        </w:rPr>
        <w:t>Action Type</w:t>
      </w:r>
      <w:r w:rsidRPr="009C593A">
        <w:rPr>
          <w:rFonts w:ascii="Tahoma" w:hAnsi="Tahoma" w:cs="Tahoma"/>
          <w:sz w:val="23"/>
          <w:szCs w:val="23"/>
        </w:rPr>
        <w:t>, select “</w:t>
      </w:r>
      <w:r w:rsidRPr="009C593A">
        <w:rPr>
          <w:rFonts w:ascii="Tahoma" w:hAnsi="Tahoma" w:cs="Tahoma"/>
          <w:color w:val="C00000"/>
          <w:sz w:val="23"/>
          <w:szCs w:val="23"/>
        </w:rPr>
        <w:t>Follow Up</w:t>
      </w:r>
      <w:r w:rsidRPr="009C593A">
        <w:rPr>
          <w:rFonts w:ascii="Tahoma" w:hAnsi="Tahoma" w:cs="Tahoma"/>
          <w:sz w:val="23"/>
          <w:szCs w:val="23"/>
        </w:rPr>
        <w:t>”</w:t>
      </w:r>
    </w:p>
    <w:p w:rsidR="007B7760" w:rsidRPr="009C593A" w:rsidRDefault="00F30770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 xml:space="preserve">5. Enter the </w:t>
      </w:r>
      <w:r w:rsidR="007B7760" w:rsidRPr="009C593A">
        <w:rPr>
          <w:rFonts w:ascii="Tahoma" w:hAnsi="Tahoma" w:cs="Tahoma"/>
          <w:b/>
          <w:color w:val="C00000"/>
          <w:sz w:val="23"/>
          <w:szCs w:val="23"/>
        </w:rPr>
        <w:t>Scheduled Date</w:t>
      </w:r>
      <w:r w:rsidR="007B7760" w:rsidRPr="009C593A">
        <w:rPr>
          <w:rFonts w:ascii="Tahoma" w:hAnsi="Tahoma" w:cs="Tahoma"/>
          <w:sz w:val="23"/>
          <w:szCs w:val="23"/>
        </w:rPr>
        <w:t xml:space="preserve">. This is typically the date of the </w:t>
      </w:r>
      <w:r w:rsidR="00880568">
        <w:rPr>
          <w:rFonts w:ascii="Tahoma" w:hAnsi="Tahoma" w:cs="Tahoma"/>
          <w:sz w:val="23"/>
          <w:szCs w:val="23"/>
        </w:rPr>
        <w:t>POA</w:t>
      </w:r>
      <w:r w:rsidR="007B7760" w:rsidRPr="009C593A">
        <w:rPr>
          <w:rFonts w:ascii="Tahoma" w:hAnsi="Tahoma" w:cs="Tahoma"/>
          <w:sz w:val="23"/>
          <w:szCs w:val="23"/>
        </w:rPr>
        <w:t>, unless you had to reschedule.</w:t>
      </w:r>
    </w:p>
    <w:p w:rsidR="007B7760" w:rsidRPr="009C593A" w:rsidRDefault="00F30770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 xml:space="preserve">6. Enter the </w:t>
      </w:r>
      <w:r w:rsidR="007B7760" w:rsidRPr="009C593A">
        <w:rPr>
          <w:rFonts w:ascii="Tahoma" w:hAnsi="Tahoma" w:cs="Tahoma"/>
          <w:b/>
          <w:color w:val="C00000"/>
          <w:sz w:val="23"/>
          <w:szCs w:val="23"/>
        </w:rPr>
        <w:t>Action Date</w:t>
      </w:r>
      <w:r w:rsidR="007B7760" w:rsidRPr="009C593A">
        <w:rPr>
          <w:rFonts w:ascii="Tahoma" w:hAnsi="Tahoma" w:cs="Tahoma"/>
          <w:sz w:val="23"/>
          <w:szCs w:val="23"/>
        </w:rPr>
        <w:t xml:space="preserve">- the date the </w:t>
      </w:r>
      <w:r w:rsidR="00880568">
        <w:rPr>
          <w:rFonts w:ascii="Tahoma" w:hAnsi="Tahoma" w:cs="Tahoma"/>
          <w:sz w:val="23"/>
          <w:szCs w:val="23"/>
        </w:rPr>
        <w:t>POA</w:t>
      </w:r>
      <w:r w:rsidR="007B7760" w:rsidRPr="009C593A">
        <w:rPr>
          <w:rFonts w:ascii="Tahoma" w:hAnsi="Tahoma" w:cs="Tahoma"/>
          <w:sz w:val="23"/>
          <w:szCs w:val="23"/>
        </w:rPr>
        <w:t xml:space="preserve"> was completed.</w:t>
      </w:r>
    </w:p>
    <w:p w:rsidR="007B7760" w:rsidRPr="009C593A" w:rsidRDefault="007B7760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 xml:space="preserve">7. Enter </w:t>
      </w:r>
      <w:r w:rsidR="00F30770" w:rsidRPr="009C593A">
        <w:rPr>
          <w:rFonts w:ascii="Tahoma" w:hAnsi="Tahoma" w:cs="Tahoma"/>
          <w:sz w:val="23"/>
          <w:szCs w:val="23"/>
        </w:rPr>
        <w:t>“</w:t>
      </w:r>
      <w:r w:rsidR="00880568">
        <w:rPr>
          <w:rFonts w:ascii="Tahoma" w:hAnsi="Tahoma" w:cs="Tahoma"/>
          <w:sz w:val="23"/>
          <w:szCs w:val="23"/>
        </w:rPr>
        <w:t>POA</w:t>
      </w:r>
      <w:r w:rsidRPr="009C593A">
        <w:rPr>
          <w:rFonts w:ascii="Tahoma" w:hAnsi="Tahoma" w:cs="Tahoma"/>
          <w:sz w:val="23"/>
          <w:szCs w:val="23"/>
        </w:rPr>
        <w:t xml:space="preserve">” as the </w:t>
      </w:r>
      <w:r w:rsidRPr="009C593A">
        <w:rPr>
          <w:rFonts w:ascii="Tahoma" w:hAnsi="Tahoma" w:cs="Tahoma"/>
          <w:b/>
          <w:color w:val="C00000"/>
          <w:sz w:val="23"/>
          <w:szCs w:val="23"/>
        </w:rPr>
        <w:t>Description</w:t>
      </w:r>
      <w:r w:rsidRPr="009C593A">
        <w:rPr>
          <w:rFonts w:ascii="Tahoma" w:hAnsi="Tahoma" w:cs="Tahoma"/>
          <w:sz w:val="23"/>
          <w:szCs w:val="23"/>
        </w:rPr>
        <w:t>.</w:t>
      </w:r>
    </w:p>
    <w:p w:rsidR="007B7760" w:rsidRPr="009C593A" w:rsidRDefault="007B7760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 xml:space="preserve">8. Enter the </w:t>
      </w:r>
      <w:r w:rsidRPr="009C593A">
        <w:rPr>
          <w:rFonts w:ascii="Tahoma" w:hAnsi="Tahoma" w:cs="Tahoma"/>
          <w:b/>
          <w:color w:val="C00000"/>
          <w:sz w:val="23"/>
          <w:szCs w:val="23"/>
        </w:rPr>
        <w:t>Status</w:t>
      </w:r>
      <w:r w:rsidRPr="009C593A">
        <w:rPr>
          <w:rFonts w:ascii="Tahoma" w:hAnsi="Tahoma" w:cs="Tahoma"/>
          <w:sz w:val="23"/>
          <w:szCs w:val="23"/>
        </w:rPr>
        <w:t xml:space="preserve">. </w:t>
      </w:r>
      <w:r w:rsidR="00880568">
        <w:rPr>
          <w:rFonts w:ascii="Tahoma" w:hAnsi="Tahoma" w:cs="Tahoma"/>
          <w:sz w:val="23"/>
          <w:szCs w:val="23"/>
        </w:rPr>
        <w:t>T</w:t>
      </w:r>
      <w:r w:rsidR="00F30770" w:rsidRPr="009C593A">
        <w:rPr>
          <w:rFonts w:ascii="Tahoma" w:hAnsi="Tahoma" w:cs="Tahoma"/>
          <w:sz w:val="23"/>
          <w:szCs w:val="23"/>
        </w:rPr>
        <w:t xml:space="preserve">here are </w:t>
      </w:r>
      <w:r w:rsidR="00F30770" w:rsidRPr="00880568">
        <w:rPr>
          <w:rFonts w:ascii="Tahoma" w:hAnsi="Tahoma" w:cs="Tahoma"/>
          <w:b/>
          <w:sz w:val="23"/>
          <w:szCs w:val="23"/>
          <w:u w:val="single"/>
        </w:rPr>
        <w:t>3 options</w:t>
      </w:r>
      <w:r w:rsidR="00F30770" w:rsidRPr="009C593A">
        <w:rPr>
          <w:rFonts w:ascii="Tahoma" w:hAnsi="Tahoma" w:cs="Tahoma"/>
          <w:sz w:val="23"/>
          <w:szCs w:val="23"/>
        </w:rPr>
        <w:t xml:space="preserve"> for the </w:t>
      </w:r>
      <w:r w:rsidR="00EE2AF4" w:rsidRPr="009C593A">
        <w:rPr>
          <w:rFonts w:ascii="Tahoma" w:hAnsi="Tahoma" w:cs="Tahoma"/>
          <w:b/>
          <w:color w:val="C00000"/>
          <w:sz w:val="23"/>
          <w:szCs w:val="23"/>
        </w:rPr>
        <w:t>Status</w:t>
      </w:r>
      <w:r w:rsidR="00EE2AF4" w:rsidRPr="009C593A">
        <w:rPr>
          <w:rFonts w:ascii="Tahoma" w:hAnsi="Tahoma" w:cs="Tahoma"/>
          <w:sz w:val="23"/>
          <w:szCs w:val="23"/>
        </w:rPr>
        <w:t>:</w:t>
      </w:r>
    </w:p>
    <w:p w:rsidR="002A059B" w:rsidRPr="009C593A" w:rsidRDefault="00EE2AF4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ab/>
        <w:t xml:space="preserve">a) </w:t>
      </w:r>
      <w:r w:rsidR="002A059B" w:rsidRPr="009C593A">
        <w:rPr>
          <w:rFonts w:ascii="Tahoma" w:hAnsi="Tahoma" w:cs="Tahoma"/>
          <w:sz w:val="23"/>
          <w:szCs w:val="23"/>
        </w:rPr>
        <w:t xml:space="preserve">If team decides to </w:t>
      </w:r>
      <w:r w:rsidR="002A059B" w:rsidRPr="009C593A">
        <w:rPr>
          <w:rFonts w:ascii="Tahoma" w:hAnsi="Tahoma" w:cs="Tahoma"/>
          <w:b/>
          <w:sz w:val="23"/>
          <w:szCs w:val="23"/>
        </w:rPr>
        <w:t xml:space="preserve">rescreen </w:t>
      </w:r>
      <w:r w:rsidR="002A059B" w:rsidRPr="009C593A">
        <w:rPr>
          <w:rFonts w:ascii="Tahoma" w:hAnsi="Tahoma" w:cs="Tahoma"/>
          <w:sz w:val="23"/>
          <w:szCs w:val="23"/>
        </w:rPr>
        <w:t xml:space="preserve">or </w:t>
      </w:r>
      <w:r w:rsidR="002A059B" w:rsidRPr="009C593A">
        <w:rPr>
          <w:rFonts w:ascii="Tahoma" w:hAnsi="Tahoma" w:cs="Tahoma"/>
          <w:b/>
          <w:sz w:val="23"/>
          <w:szCs w:val="23"/>
        </w:rPr>
        <w:t>refer</w:t>
      </w:r>
      <w:r w:rsidR="002A059B" w:rsidRPr="009C593A">
        <w:rPr>
          <w:rFonts w:ascii="Tahoma" w:hAnsi="Tahoma" w:cs="Tahoma"/>
          <w:sz w:val="23"/>
          <w:szCs w:val="23"/>
        </w:rPr>
        <w:t>, Status will be “</w:t>
      </w:r>
      <w:r w:rsidR="002A059B" w:rsidRPr="009C593A">
        <w:rPr>
          <w:rFonts w:ascii="Tahoma" w:hAnsi="Tahoma" w:cs="Tahoma"/>
          <w:color w:val="C00000"/>
          <w:sz w:val="23"/>
          <w:szCs w:val="23"/>
        </w:rPr>
        <w:t>Obtain Additional Information</w:t>
      </w:r>
      <w:r w:rsidR="002A059B" w:rsidRPr="009C593A">
        <w:rPr>
          <w:rFonts w:ascii="Tahoma" w:hAnsi="Tahoma" w:cs="Tahoma"/>
          <w:sz w:val="23"/>
          <w:szCs w:val="23"/>
        </w:rPr>
        <w:t>”</w:t>
      </w:r>
    </w:p>
    <w:p w:rsidR="00EE2AF4" w:rsidRPr="009C593A" w:rsidRDefault="002A059B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ab/>
        <w:t>b) If</w:t>
      </w:r>
      <w:r w:rsidR="00EE2AF4" w:rsidRPr="009C593A">
        <w:rPr>
          <w:rFonts w:ascii="Tahoma" w:hAnsi="Tahoma" w:cs="Tahoma"/>
          <w:sz w:val="23"/>
          <w:szCs w:val="23"/>
        </w:rPr>
        <w:t xml:space="preserve"> </w:t>
      </w:r>
      <w:r w:rsidRPr="009C593A">
        <w:rPr>
          <w:rFonts w:ascii="Tahoma" w:hAnsi="Tahoma" w:cs="Tahoma"/>
          <w:sz w:val="23"/>
          <w:szCs w:val="23"/>
        </w:rPr>
        <w:t xml:space="preserve">parent </w:t>
      </w:r>
      <w:r w:rsidR="00A96E1D">
        <w:rPr>
          <w:rFonts w:ascii="Tahoma" w:hAnsi="Tahoma" w:cs="Tahoma"/>
          <w:b/>
          <w:sz w:val="23"/>
          <w:szCs w:val="23"/>
        </w:rPr>
        <w:t>decline</w:t>
      </w:r>
      <w:r w:rsidRPr="009C593A">
        <w:rPr>
          <w:rFonts w:ascii="Tahoma" w:hAnsi="Tahoma" w:cs="Tahoma"/>
          <w:b/>
          <w:sz w:val="23"/>
          <w:szCs w:val="23"/>
        </w:rPr>
        <w:t>s</w:t>
      </w:r>
      <w:r w:rsidRPr="009C593A">
        <w:rPr>
          <w:rFonts w:ascii="Tahoma" w:hAnsi="Tahoma" w:cs="Tahoma"/>
          <w:sz w:val="23"/>
          <w:szCs w:val="23"/>
        </w:rPr>
        <w:t xml:space="preserve"> rescreening a</w:t>
      </w:r>
      <w:r w:rsidR="00CB2CE3" w:rsidRPr="009C593A">
        <w:rPr>
          <w:rFonts w:ascii="Tahoma" w:hAnsi="Tahoma" w:cs="Tahoma"/>
          <w:sz w:val="23"/>
          <w:szCs w:val="23"/>
        </w:rPr>
        <w:t xml:space="preserve">nd/or referral, Status will </w:t>
      </w:r>
      <w:proofErr w:type="gramStart"/>
      <w:r w:rsidR="00CB2CE3" w:rsidRPr="009C593A">
        <w:rPr>
          <w:rFonts w:ascii="Tahoma" w:hAnsi="Tahoma" w:cs="Tahoma"/>
          <w:sz w:val="23"/>
          <w:szCs w:val="23"/>
        </w:rPr>
        <w:t xml:space="preserve">be </w:t>
      </w:r>
      <w:r w:rsidRPr="009C593A">
        <w:rPr>
          <w:rFonts w:ascii="Tahoma" w:hAnsi="Tahoma" w:cs="Tahoma"/>
          <w:sz w:val="23"/>
          <w:szCs w:val="23"/>
        </w:rPr>
        <w:t>”</w:t>
      </w:r>
      <w:proofErr w:type="gramEnd"/>
      <w:r w:rsidRPr="009C593A">
        <w:rPr>
          <w:rFonts w:ascii="Tahoma" w:hAnsi="Tahoma" w:cs="Tahoma"/>
          <w:color w:val="C00000"/>
          <w:sz w:val="23"/>
          <w:szCs w:val="23"/>
        </w:rPr>
        <w:t>Parent Refused Treatment</w:t>
      </w:r>
      <w:r w:rsidRPr="009C593A">
        <w:rPr>
          <w:rFonts w:ascii="Tahoma" w:hAnsi="Tahoma" w:cs="Tahoma"/>
          <w:sz w:val="23"/>
          <w:szCs w:val="23"/>
        </w:rPr>
        <w:t>”</w:t>
      </w:r>
    </w:p>
    <w:p w:rsidR="002A059B" w:rsidRPr="009C593A" w:rsidRDefault="002A059B" w:rsidP="002A059B">
      <w:pPr>
        <w:ind w:left="720" w:hanging="720"/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ab/>
        <w:t xml:space="preserve">c) If child is already </w:t>
      </w:r>
      <w:r w:rsidRPr="009C593A">
        <w:rPr>
          <w:rFonts w:ascii="Tahoma" w:hAnsi="Tahoma" w:cs="Tahoma"/>
          <w:b/>
          <w:sz w:val="23"/>
          <w:szCs w:val="23"/>
        </w:rPr>
        <w:t>in services</w:t>
      </w:r>
      <w:r w:rsidRPr="009C593A">
        <w:rPr>
          <w:rFonts w:ascii="Tahoma" w:hAnsi="Tahoma" w:cs="Tahoma"/>
          <w:sz w:val="23"/>
          <w:szCs w:val="23"/>
        </w:rPr>
        <w:t xml:space="preserve"> for the concerns</w:t>
      </w:r>
      <w:r w:rsidR="001F4F4D" w:rsidRPr="009C593A">
        <w:rPr>
          <w:rFonts w:ascii="Tahoma" w:hAnsi="Tahoma" w:cs="Tahoma"/>
          <w:sz w:val="23"/>
          <w:szCs w:val="23"/>
        </w:rPr>
        <w:t xml:space="preserve"> noted on this questionnaire</w:t>
      </w:r>
      <w:r w:rsidRPr="009C593A">
        <w:rPr>
          <w:rFonts w:ascii="Tahoma" w:hAnsi="Tahoma" w:cs="Tahoma"/>
          <w:sz w:val="23"/>
          <w:szCs w:val="23"/>
        </w:rPr>
        <w:t xml:space="preserve"> and parent does not want any additional </w:t>
      </w:r>
      <w:r w:rsidR="001F4F4D" w:rsidRPr="009C593A">
        <w:rPr>
          <w:rFonts w:ascii="Tahoma" w:hAnsi="Tahoma" w:cs="Tahoma"/>
          <w:sz w:val="23"/>
          <w:szCs w:val="23"/>
        </w:rPr>
        <w:t>referral or evaluation</w:t>
      </w:r>
      <w:r w:rsidRPr="009C593A">
        <w:rPr>
          <w:rFonts w:ascii="Tahoma" w:hAnsi="Tahoma" w:cs="Tahoma"/>
          <w:sz w:val="23"/>
          <w:szCs w:val="23"/>
        </w:rPr>
        <w:t>, Status will be “</w:t>
      </w:r>
      <w:r w:rsidRPr="009C593A">
        <w:rPr>
          <w:rFonts w:ascii="Tahoma" w:hAnsi="Tahoma" w:cs="Tahoma"/>
          <w:color w:val="C00000"/>
          <w:sz w:val="23"/>
          <w:szCs w:val="23"/>
        </w:rPr>
        <w:t>In Treatment Process</w:t>
      </w:r>
      <w:r w:rsidRPr="009C593A">
        <w:rPr>
          <w:rFonts w:ascii="Tahoma" w:hAnsi="Tahoma" w:cs="Tahoma"/>
          <w:sz w:val="23"/>
          <w:szCs w:val="23"/>
        </w:rPr>
        <w:t>”</w:t>
      </w:r>
    </w:p>
    <w:p w:rsidR="002A059B" w:rsidRPr="009C593A" w:rsidRDefault="001F4F4D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 xml:space="preserve">9. Put your name under </w:t>
      </w:r>
      <w:r w:rsidRPr="009C593A">
        <w:rPr>
          <w:rFonts w:ascii="Tahoma" w:hAnsi="Tahoma" w:cs="Tahoma"/>
          <w:b/>
          <w:color w:val="C00000"/>
          <w:sz w:val="23"/>
          <w:szCs w:val="23"/>
        </w:rPr>
        <w:t>Agency Worke</w:t>
      </w:r>
      <w:r w:rsidRPr="009C593A">
        <w:rPr>
          <w:rFonts w:ascii="Tahoma" w:hAnsi="Tahoma" w:cs="Tahoma"/>
          <w:color w:val="C00000"/>
          <w:sz w:val="23"/>
          <w:szCs w:val="23"/>
        </w:rPr>
        <w:t>r</w:t>
      </w:r>
      <w:r w:rsidRPr="009C593A">
        <w:rPr>
          <w:rFonts w:ascii="Tahoma" w:hAnsi="Tahoma" w:cs="Tahoma"/>
          <w:sz w:val="23"/>
          <w:szCs w:val="23"/>
        </w:rPr>
        <w:t>.</w:t>
      </w:r>
    </w:p>
    <w:p w:rsidR="001F4F4D" w:rsidRPr="009C593A" w:rsidRDefault="001F4F4D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>10. Select “</w:t>
      </w:r>
      <w:r w:rsidRPr="009C593A">
        <w:rPr>
          <w:rFonts w:ascii="Tahoma" w:hAnsi="Tahoma" w:cs="Tahoma"/>
          <w:color w:val="C00000"/>
          <w:sz w:val="23"/>
          <w:szCs w:val="23"/>
        </w:rPr>
        <w:t>HS/EHS Staff</w:t>
      </w:r>
      <w:r w:rsidRPr="009C593A">
        <w:rPr>
          <w:rFonts w:ascii="Tahoma" w:hAnsi="Tahoma" w:cs="Tahoma"/>
          <w:sz w:val="23"/>
          <w:szCs w:val="23"/>
        </w:rPr>
        <w:t xml:space="preserve">” for </w:t>
      </w:r>
      <w:r w:rsidRPr="009C593A">
        <w:rPr>
          <w:rFonts w:ascii="Tahoma" w:hAnsi="Tahoma" w:cs="Tahoma"/>
          <w:b/>
          <w:color w:val="C00000"/>
          <w:sz w:val="23"/>
          <w:szCs w:val="23"/>
        </w:rPr>
        <w:t>Provider</w:t>
      </w:r>
      <w:r w:rsidRPr="009C593A">
        <w:rPr>
          <w:rFonts w:ascii="Tahoma" w:hAnsi="Tahoma" w:cs="Tahoma"/>
          <w:sz w:val="23"/>
          <w:szCs w:val="23"/>
        </w:rPr>
        <w:t>.</w:t>
      </w:r>
    </w:p>
    <w:p w:rsidR="001F4F4D" w:rsidRPr="009C593A" w:rsidRDefault="001F4F4D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>11. Select “</w:t>
      </w:r>
      <w:r w:rsidRPr="009C593A">
        <w:rPr>
          <w:rFonts w:ascii="Tahoma" w:hAnsi="Tahoma" w:cs="Tahoma"/>
          <w:color w:val="C00000"/>
          <w:sz w:val="23"/>
          <w:szCs w:val="23"/>
        </w:rPr>
        <w:t>Head Start Staff</w:t>
      </w:r>
      <w:r w:rsidRPr="009C593A">
        <w:rPr>
          <w:rFonts w:ascii="Tahoma" w:hAnsi="Tahoma" w:cs="Tahoma"/>
          <w:sz w:val="23"/>
          <w:szCs w:val="23"/>
        </w:rPr>
        <w:t xml:space="preserve">” for </w:t>
      </w:r>
      <w:r w:rsidRPr="009C593A">
        <w:rPr>
          <w:rFonts w:ascii="Tahoma" w:hAnsi="Tahoma" w:cs="Tahoma"/>
          <w:b/>
          <w:color w:val="C00000"/>
          <w:sz w:val="23"/>
          <w:szCs w:val="23"/>
        </w:rPr>
        <w:t>Provider Type</w:t>
      </w:r>
      <w:r w:rsidRPr="009C593A">
        <w:rPr>
          <w:rFonts w:ascii="Tahoma" w:hAnsi="Tahoma" w:cs="Tahoma"/>
          <w:sz w:val="23"/>
          <w:szCs w:val="23"/>
        </w:rPr>
        <w:t>.</w:t>
      </w:r>
    </w:p>
    <w:p w:rsidR="001F4F4D" w:rsidRPr="009C593A" w:rsidRDefault="001F4F4D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>12. Select “</w:t>
      </w:r>
      <w:r w:rsidRPr="009C593A">
        <w:rPr>
          <w:rFonts w:ascii="Tahoma" w:hAnsi="Tahoma" w:cs="Tahoma"/>
          <w:color w:val="C00000"/>
          <w:sz w:val="23"/>
          <w:szCs w:val="23"/>
        </w:rPr>
        <w:t>Free-</w:t>
      </w:r>
      <w:proofErr w:type="spellStart"/>
      <w:r w:rsidRPr="009C593A">
        <w:rPr>
          <w:rFonts w:ascii="Tahoma" w:hAnsi="Tahoma" w:cs="Tahoma"/>
          <w:color w:val="C00000"/>
          <w:sz w:val="23"/>
          <w:szCs w:val="23"/>
        </w:rPr>
        <w:t>NoCost</w:t>
      </w:r>
      <w:proofErr w:type="spellEnd"/>
      <w:r w:rsidRPr="009C593A">
        <w:rPr>
          <w:rFonts w:ascii="Tahoma" w:hAnsi="Tahoma" w:cs="Tahoma"/>
          <w:sz w:val="23"/>
          <w:szCs w:val="23"/>
        </w:rPr>
        <w:t xml:space="preserve">” under </w:t>
      </w:r>
      <w:r w:rsidRPr="009C593A">
        <w:rPr>
          <w:rFonts w:ascii="Tahoma" w:hAnsi="Tahoma" w:cs="Tahoma"/>
          <w:b/>
          <w:color w:val="C00000"/>
          <w:sz w:val="23"/>
          <w:szCs w:val="23"/>
        </w:rPr>
        <w:t>Funding</w:t>
      </w:r>
      <w:r w:rsidRPr="009C593A">
        <w:rPr>
          <w:rFonts w:ascii="Tahoma" w:hAnsi="Tahoma" w:cs="Tahoma"/>
          <w:sz w:val="23"/>
          <w:szCs w:val="23"/>
        </w:rPr>
        <w:t>.</w:t>
      </w:r>
    </w:p>
    <w:p w:rsidR="00CB2CE3" w:rsidRPr="009C593A" w:rsidRDefault="001F4F4D" w:rsidP="00FE59CB">
      <w:pPr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 xml:space="preserve">13. Click on the time clock button and enter your notes. </w:t>
      </w:r>
      <w:r w:rsidRPr="009C593A">
        <w:rPr>
          <w:rFonts w:ascii="Tahoma" w:hAnsi="Tahoma" w:cs="Tahoma"/>
          <w:b/>
          <w:sz w:val="23"/>
          <w:szCs w:val="23"/>
        </w:rPr>
        <w:t>Include</w:t>
      </w:r>
      <w:r w:rsidR="00880568">
        <w:rPr>
          <w:rFonts w:ascii="Tahoma" w:hAnsi="Tahoma" w:cs="Tahoma"/>
          <w:b/>
          <w:sz w:val="23"/>
          <w:szCs w:val="23"/>
        </w:rPr>
        <w:t xml:space="preserve"> all of the following</w:t>
      </w:r>
      <w:r w:rsidR="00CB2CE3" w:rsidRPr="009C593A">
        <w:rPr>
          <w:rFonts w:ascii="Tahoma" w:hAnsi="Tahoma" w:cs="Tahoma"/>
          <w:sz w:val="23"/>
          <w:szCs w:val="23"/>
        </w:rPr>
        <w:t>:</w:t>
      </w:r>
      <w:r w:rsidRPr="009C593A">
        <w:rPr>
          <w:rFonts w:ascii="Tahoma" w:hAnsi="Tahoma" w:cs="Tahoma"/>
          <w:sz w:val="23"/>
          <w:szCs w:val="23"/>
        </w:rPr>
        <w:t xml:space="preserve"> </w:t>
      </w:r>
    </w:p>
    <w:p w:rsidR="00CB2CE3" w:rsidRPr="009C593A" w:rsidRDefault="00CB2CE3" w:rsidP="00CB2CE3">
      <w:pPr>
        <w:ind w:firstLine="720"/>
        <w:rPr>
          <w:rFonts w:ascii="Tahoma" w:hAnsi="Tahoma" w:cs="Tahoma"/>
          <w:b/>
          <w:sz w:val="23"/>
          <w:szCs w:val="23"/>
        </w:rPr>
      </w:pPr>
      <w:r w:rsidRPr="009C593A">
        <w:rPr>
          <w:rFonts w:ascii="Tahoma" w:hAnsi="Tahoma" w:cs="Tahoma"/>
          <w:b/>
          <w:sz w:val="23"/>
          <w:szCs w:val="23"/>
        </w:rPr>
        <w:t xml:space="preserve">a) </w:t>
      </w:r>
      <w:proofErr w:type="gramStart"/>
      <w:r w:rsidR="001F4F4D" w:rsidRPr="009C593A">
        <w:rPr>
          <w:rFonts w:ascii="Tahoma" w:hAnsi="Tahoma" w:cs="Tahoma"/>
          <w:b/>
          <w:sz w:val="23"/>
          <w:szCs w:val="23"/>
        </w:rPr>
        <w:t>the</w:t>
      </w:r>
      <w:proofErr w:type="gramEnd"/>
      <w:r w:rsidR="001F4F4D" w:rsidRPr="009C593A">
        <w:rPr>
          <w:rFonts w:ascii="Tahoma" w:hAnsi="Tahoma" w:cs="Tahoma"/>
          <w:b/>
          <w:sz w:val="23"/>
          <w:szCs w:val="23"/>
        </w:rPr>
        <w:t xml:space="preserve"> people attending the </w:t>
      </w:r>
      <w:r w:rsidR="00880568">
        <w:rPr>
          <w:rFonts w:ascii="Tahoma" w:hAnsi="Tahoma" w:cs="Tahoma"/>
          <w:b/>
          <w:sz w:val="23"/>
          <w:szCs w:val="23"/>
        </w:rPr>
        <w:t>POA</w:t>
      </w:r>
      <w:r w:rsidR="001F4F4D" w:rsidRPr="009C593A">
        <w:rPr>
          <w:rFonts w:ascii="Tahoma" w:hAnsi="Tahoma" w:cs="Tahoma"/>
          <w:b/>
          <w:sz w:val="23"/>
          <w:szCs w:val="23"/>
        </w:rPr>
        <w:t xml:space="preserve"> meeting</w:t>
      </w:r>
    </w:p>
    <w:p w:rsidR="00CB2CE3" w:rsidRPr="009C593A" w:rsidRDefault="00CB2CE3" w:rsidP="00CB2CE3">
      <w:pPr>
        <w:ind w:firstLine="720"/>
        <w:rPr>
          <w:rFonts w:ascii="Tahoma" w:hAnsi="Tahoma" w:cs="Tahoma"/>
          <w:b/>
          <w:sz w:val="23"/>
          <w:szCs w:val="23"/>
        </w:rPr>
      </w:pPr>
      <w:r w:rsidRPr="009C593A">
        <w:rPr>
          <w:rFonts w:ascii="Tahoma" w:hAnsi="Tahoma" w:cs="Tahoma"/>
          <w:b/>
          <w:sz w:val="23"/>
          <w:szCs w:val="23"/>
        </w:rPr>
        <w:t xml:space="preserve">b) </w:t>
      </w:r>
      <w:proofErr w:type="gramStart"/>
      <w:r w:rsidR="00880568">
        <w:rPr>
          <w:rFonts w:ascii="Tahoma" w:hAnsi="Tahoma" w:cs="Tahoma"/>
          <w:b/>
          <w:sz w:val="23"/>
          <w:szCs w:val="23"/>
        </w:rPr>
        <w:t>the</w:t>
      </w:r>
      <w:proofErr w:type="gramEnd"/>
      <w:r w:rsidR="001F4F4D" w:rsidRPr="009C593A">
        <w:rPr>
          <w:rFonts w:ascii="Tahoma" w:hAnsi="Tahoma" w:cs="Tahoma"/>
          <w:b/>
          <w:sz w:val="23"/>
          <w:szCs w:val="23"/>
        </w:rPr>
        <w:t xml:space="preserve"> concerns </w:t>
      </w:r>
      <w:r w:rsidR="00880568">
        <w:rPr>
          <w:rFonts w:ascii="Tahoma" w:hAnsi="Tahoma" w:cs="Tahoma"/>
          <w:b/>
          <w:sz w:val="23"/>
          <w:szCs w:val="23"/>
        </w:rPr>
        <w:t xml:space="preserve">that were </w:t>
      </w:r>
      <w:r w:rsidR="001F4F4D" w:rsidRPr="009C593A">
        <w:rPr>
          <w:rFonts w:ascii="Tahoma" w:hAnsi="Tahoma" w:cs="Tahoma"/>
          <w:b/>
          <w:sz w:val="23"/>
          <w:szCs w:val="23"/>
        </w:rPr>
        <w:t>discussed</w:t>
      </w:r>
    </w:p>
    <w:p w:rsidR="001F4F4D" w:rsidRPr="009C593A" w:rsidRDefault="00CB2CE3" w:rsidP="00CB2CE3">
      <w:pPr>
        <w:ind w:firstLine="720"/>
        <w:rPr>
          <w:rFonts w:ascii="Tahoma" w:hAnsi="Tahoma" w:cs="Tahoma"/>
          <w:sz w:val="23"/>
          <w:szCs w:val="23"/>
        </w:rPr>
      </w:pPr>
      <w:r w:rsidRPr="009C593A">
        <w:rPr>
          <w:rFonts w:ascii="Tahoma" w:hAnsi="Tahoma" w:cs="Tahoma"/>
          <w:b/>
          <w:sz w:val="23"/>
          <w:szCs w:val="23"/>
        </w:rPr>
        <w:t xml:space="preserve">c) </w:t>
      </w:r>
      <w:proofErr w:type="gramStart"/>
      <w:r w:rsidR="00880568">
        <w:rPr>
          <w:rFonts w:ascii="Tahoma" w:hAnsi="Tahoma" w:cs="Tahoma"/>
          <w:b/>
          <w:sz w:val="23"/>
          <w:szCs w:val="23"/>
        </w:rPr>
        <w:t>the</w:t>
      </w:r>
      <w:proofErr w:type="gramEnd"/>
      <w:r w:rsidRPr="009C593A">
        <w:rPr>
          <w:rFonts w:ascii="Tahoma" w:hAnsi="Tahoma" w:cs="Tahoma"/>
          <w:b/>
          <w:sz w:val="23"/>
          <w:szCs w:val="23"/>
        </w:rPr>
        <w:t xml:space="preserve"> </w:t>
      </w:r>
      <w:r w:rsidR="001F4F4D" w:rsidRPr="009C593A">
        <w:rPr>
          <w:rFonts w:ascii="Tahoma" w:hAnsi="Tahoma" w:cs="Tahoma"/>
          <w:b/>
          <w:sz w:val="23"/>
          <w:szCs w:val="23"/>
        </w:rPr>
        <w:t>plan o</w:t>
      </w:r>
      <w:r w:rsidRPr="009C593A">
        <w:rPr>
          <w:rFonts w:ascii="Tahoma" w:hAnsi="Tahoma" w:cs="Tahoma"/>
          <w:b/>
          <w:sz w:val="23"/>
          <w:szCs w:val="23"/>
        </w:rPr>
        <w:t xml:space="preserve">f action (i.e., refer, rescreen, </w:t>
      </w:r>
      <w:r w:rsidR="00880568">
        <w:rPr>
          <w:rFonts w:ascii="Tahoma" w:hAnsi="Tahoma" w:cs="Tahoma"/>
          <w:b/>
          <w:sz w:val="23"/>
          <w:szCs w:val="23"/>
        </w:rPr>
        <w:t>declined services, or already in services</w:t>
      </w:r>
      <w:r w:rsidR="001F4F4D" w:rsidRPr="009C593A">
        <w:rPr>
          <w:rFonts w:ascii="Tahoma" w:hAnsi="Tahoma" w:cs="Tahoma"/>
          <w:b/>
          <w:sz w:val="23"/>
          <w:szCs w:val="23"/>
        </w:rPr>
        <w:t>)</w:t>
      </w:r>
      <w:r w:rsidR="001F4F4D" w:rsidRPr="009C593A">
        <w:rPr>
          <w:rFonts w:ascii="Tahoma" w:hAnsi="Tahoma" w:cs="Tahoma"/>
          <w:sz w:val="23"/>
          <w:szCs w:val="23"/>
        </w:rPr>
        <w:t>.</w:t>
      </w:r>
    </w:p>
    <w:p w:rsidR="00894B88" w:rsidRDefault="00CB2CE3" w:rsidP="00FE59CB">
      <w:pPr>
        <w:rPr>
          <w:rFonts w:ascii="Tahoma" w:hAnsi="Tahoma" w:cs="Tahoma"/>
          <w:b/>
          <w:color w:val="FF0000"/>
          <w:sz w:val="23"/>
          <w:szCs w:val="23"/>
        </w:rPr>
      </w:pPr>
      <w:r w:rsidRPr="009C593A">
        <w:rPr>
          <w:rFonts w:ascii="Tahoma" w:hAnsi="Tahoma" w:cs="Tahoma"/>
          <w:sz w:val="23"/>
          <w:szCs w:val="23"/>
        </w:rPr>
        <w:t>14</w:t>
      </w:r>
      <w:r w:rsidR="001F4F4D" w:rsidRPr="009C593A">
        <w:rPr>
          <w:rFonts w:ascii="Tahoma" w:hAnsi="Tahoma" w:cs="Tahoma"/>
          <w:sz w:val="23"/>
          <w:szCs w:val="23"/>
        </w:rPr>
        <w:t>.</w:t>
      </w:r>
      <w:r w:rsidR="00880568">
        <w:rPr>
          <w:rFonts w:ascii="Tahoma" w:hAnsi="Tahoma" w:cs="Tahoma"/>
          <w:sz w:val="23"/>
          <w:szCs w:val="23"/>
        </w:rPr>
        <w:t xml:space="preserve"> Click “</w:t>
      </w:r>
      <w:r w:rsidR="00894B88">
        <w:rPr>
          <w:rFonts w:ascii="Tahoma" w:hAnsi="Tahoma" w:cs="Tahoma"/>
          <w:b/>
          <w:color w:val="FF0000"/>
          <w:sz w:val="23"/>
          <w:szCs w:val="23"/>
        </w:rPr>
        <w:t>Save Changes”</w:t>
      </w:r>
    </w:p>
    <w:p w:rsidR="00894B88" w:rsidRDefault="00894B88" w:rsidP="00FE59CB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lastRenderedPageBreak/>
        <w:t xml:space="preserve">15. </w:t>
      </w:r>
      <w:r w:rsidRPr="00894B88">
        <w:rPr>
          <w:rFonts w:ascii="Tahoma" w:hAnsi="Tahoma" w:cs="Tahoma"/>
          <w:b/>
          <w:sz w:val="23"/>
          <w:szCs w:val="23"/>
        </w:rPr>
        <w:t>IMPORTANT:</w:t>
      </w:r>
      <w:r>
        <w:rPr>
          <w:rFonts w:ascii="Tahoma" w:hAnsi="Tahoma" w:cs="Tahoma"/>
          <w:sz w:val="23"/>
          <w:szCs w:val="23"/>
        </w:rPr>
        <w:t xml:space="preserve"> Scroll back up to the original event and </w:t>
      </w:r>
      <w:r w:rsidRPr="00894B88">
        <w:rPr>
          <w:rFonts w:ascii="Tahoma" w:hAnsi="Tahoma" w:cs="Tahoma"/>
          <w:sz w:val="23"/>
          <w:szCs w:val="23"/>
          <w:u w:val="single"/>
        </w:rPr>
        <w:t>uncheck any of the boxes</w:t>
      </w:r>
      <w:r>
        <w:rPr>
          <w:rFonts w:ascii="Tahoma" w:hAnsi="Tahoma" w:cs="Tahoma"/>
          <w:sz w:val="23"/>
          <w:szCs w:val="23"/>
        </w:rPr>
        <w:t xml:space="preserve"> that are checked. </w:t>
      </w:r>
    </w:p>
    <w:p w:rsidR="00894B88" w:rsidRDefault="00894B88" w:rsidP="00FE59CB">
      <w:pPr>
        <w:rPr>
          <w:rFonts w:ascii="Tahoma" w:hAnsi="Tahoma" w:cs="Tahoma"/>
          <w:sz w:val="23"/>
          <w:szCs w:val="23"/>
        </w:rPr>
      </w:pPr>
    </w:p>
    <w:p w:rsidR="00894B88" w:rsidRDefault="00894B88" w:rsidP="00FE59CB">
      <w:pPr>
        <w:rPr>
          <w:rFonts w:ascii="Tahoma" w:hAnsi="Tahoma" w:cs="Tahoma"/>
          <w:sz w:val="23"/>
          <w:szCs w:val="23"/>
        </w:rPr>
      </w:pPr>
      <w:r w:rsidRPr="00894B88">
        <w:rPr>
          <w:rFonts w:ascii="Tahoma" w:hAnsi="Tahoma" w:cs="Tahoma"/>
          <w:noProof/>
          <w:sz w:val="23"/>
          <w:szCs w:val="23"/>
          <w:lang w:eastAsia="zh-TW"/>
        </w:rPr>
        <w:pict>
          <v:shape id="_x0000_s1058" type="#_x0000_t202" style="position:absolute;margin-left:390.75pt;margin-top:88.1pt;width:81.9pt;height:51.9pt;z-index:251680256;mso-height-percent:200;mso-height-percent:200;mso-width-relative:margin;mso-height-relative:margin">
            <v:textbox style="mso-fit-shape-to-text:t">
              <w:txbxContent>
                <w:p w:rsidR="00894B88" w:rsidRPr="00894B88" w:rsidRDefault="00894B88" w:rsidP="00894B88">
                  <w:pPr>
                    <w:shd w:val="clear" w:color="auto" w:fill="FFFF00"/>
                    <w:rPr>
                      <w:b/>
                      <w:color w:val="C00000"/>
                      <w:sz w:val="24"/>
                    </w:rPr>
                  </w:pPr>
                  <w:r w:rsidRPr="00894B88">
                    <w:rPr>
                      <w:b/>
                      <w:color w:val="C00000"/>
                      <w:sz w:val="28"/>
                      <w:highlight w:val="yellow"/>
                    </w:rPr>
                    <w:t>15.</w:t>
                  </w:r>
                  <w:r w:rsidRPr="00894B88">
                    <w:rPr>
                      <w:b/>
                      <w:color w:val="C00000"/>
                      <w:sz w:val="24"/>
                      <w:highlight w:val="yellow"/>
                    </w:rPr>
                    <w:t xml:space="preserve"> These should never be checked!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3"/>
          <w:szCs w:val="23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7" type="#_x0000_t88" style="position:absolute;margin-left:377.25pt;margin-top:100.1pt;width:13.5pt;height:30.75pt;z-index:251678208" strokecolor="#c00000" strokeweight="1.75pt"/>
        </w:pict>
      </w:r>
      <w:r>
        <w:rPr>
          <w:rFonts w:ascii="Tahoma" w:hAnsi="Tahoma" w:cs="Tahoma"/>
          <w:noProof/>
          <w:sz w:val="23"/>
          <w:szCs w:val="23"/>
        </w:rPr>
        <w:drawing>
          <wp:inline distT="0" distB="0" distL="0" distR="0">
            <wp:extent cx="5943600" cy="32766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B88" w:rsidRPr="00894B88" w:rsidRDefault="00894B88" w:rsidP="00FE59CB">
      <w:pPr>
        <w:rPr>
          <w:rFonts w:ascii="Tahoma" w:hAnsi="Tahoma" w:cs="Tahoma"/>
          <w:sz w:val="23"/>
          <w:szCs w:val="23"/>
        </w:rPr>
      </w:pPr>
    </w:p>
    <w:p w:rsidR="007B7760" w:rsidRPr="009C593A" w:rsidRDefault="00894B88" w:rsidP="00FE59CB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16.</w:t>
      </w:r>
      <w:r w:rsidR="001F4F4D" w:rsidRPr="009C593A">
        <w:rPr>
          <w:rFonts w:ascii="Tahoma" w:hAnsi="Tahoma" w:cs="Tahoma"/>
          <w:sz w:val="23"/>
          <w:szCs w:val="23"/>
        </w:rPr>
        <w:t xml:space="preserve"> Copy your </w:t>
      </w:r>
      <w:r>
        <w:rPr>
          <w:rFonts w:ascii="Tahoma" w:hAnsi="Tahoma" w:cs="Tahoma"/>
          <w:sz w:val="23"/>
          <w:szCs w:val="23"/>
        </w:rPr>
        <w:t xml:space="preserve">POA </w:t>
      </w:r>
      <w:r w:rsidR="001F4F4D" w:rsidRPr="009C593A">
        <w:rPr>
          <w:rFonts w:ascii="Tahoma" w:hAnsi="Tahoma" w:cs="Tahoma"/>
          <w:sz w:val="23"/>
          <w:szCs w:val="23"/>
        </w:rPr>
        <w:t xml:space="preserve">note to a new contact note under Family Services with the </w:t>
      </w:r>
      <w:r w:rsidR="001F4F4D" w:rsidRPr="009C593A">
        <w:rPr>
          <w:rFonts w:ascii="Tahoma" w:hAnsi="Tahoma" w:cs="Tahoma"/>
          <w:b/>
          <w:color w:val="C00000"/>
          <w:sz w:val="23"/>
          <w:szCs w:val="23"/>
        </w:rPr>
        <w:t>Event Type</w:t>
      </w:r>
      <w:r w:rsidR="001F4F4D" w:rsidRPr="009C593A">
        <w:rPr>
          <w:rFonts w:ascii="Tahoma" w:hAnsi="Tahoma" w:cs="Tahoma"/>
          <w:sz w:val="23"/>
          <w:szCs w:val="23"/>
        </w:rPr>
        <w:t xml:space="preserve"> set as </w:t>
      </w:r>
      <w:r w:rsidR="00CB2CE3" w:rsidRPr="009C593A">
        <w:rPr>
          <w:rFonts w:ascii="Tahoma" w:hAnsi="Tahoma" w:cs="Tahoma"/>
          <w:sz w:val="23"/>
          <w:szCs w:val="23"/>
        </w:rPr>
        <w:t>“</w:t>
      </w:r>
      <w:r w:rsidR="001F4F4D" w:rsidRPr="009C593A">
        <w:rPr>
          <w:rFonts w:ascii="Tahoma" w:hAnsi="Tahoma" w:cs="Tahoma"/>
          <w:color w:val="C00000"/>
          <w:sz w:val="23"/>
          <w:szCs w:val="23"/>
        </w:rPr>
        <w:t>ICOPA Contact</w:t>
      </w:r>
      <w:r w:rsidR="00CB2CE3" w:rsidRPr="009C593A">
        <w:rPr>
          <w:rFonts w:ascii="Tahoma" w:hAnsi="Tahoma" w:cs="Tahoma"/>
          <w:sz w:val="23"/>
          <w:szCs w:val="23"/>
        </w:rPr>
        <w:t>”</w:t>
      </w:r>
      <w:r w:rsidR="001F4F4D" w:rsidRPr="009C593A">
        <w:rPr>
          <w:rFonts w:ascii="Tahoma" w:hAnsi="Tahoma" w:cs="Tahoma"/>
          <w:sz w:val="23"/>
          <w:szCs w:val="23"/>
        </w:rPr>
        <w:t>.  Print your contact note and file i</w:t>
      </w:r>
      <w:r w:rsidR="00BA356D" w:rsidRPr="009C593A">
        <w:rPr>
          <w:rFonts w:ascii="Tahoma" w:hAnsi="Tahoma" w:cs="Tahoma"/>
          <w:sz w:val="23"/>
          <w:szCs w:val="23"/>
        </w:rPr>
        <w:t>t u</w:t>
      </w:r>
      <w:r w:rsidR="00CB2CE3" w:rsidRPr="009C593A">
        <w:rPr>
          <w:rFonts w:ascii="Tahoma" w:hAnsi="Tahoma" w:cs="Tahoma"/>
          <w:sz w:val="23"/>
          <w:szCs w:val="23"/>
        </w:rPr>
        <w:t xml:space="preserve">nder Flap 3 </w:t>
      </w:r>
      <w:r w:rsidR="00880568">
        <w:rPr>
          <w:rFonts w:ascii="Tahoma" w:hAnsi="Tahoma" w:cs="Tahoma"/>
          <w:sz w:val="23"/>
          <w:szCs w:val="23"/>
        </w:rPr>
        <w:t>with the</w:t>
      </w:r>
      <w:r w:rsidR="00CB2CE3" w:rsidRPr="009C593A">
        <w:rPr>
          <w:rFonts w:ascii="Tahoma" w:hAnsi="Tahoma" w:cs="Tahoma"/>
          <w:sz w:val="23"/>
          <w:szCs w:val="23"/>
        </w:rPr>
        <w:t xml:space="preserve"> </w:t>
      </w:r>
      <w:r w:rsidR="00880568">
        <w:rPr>
          <w:rFonts w:ascii="Tahoma" w:hAnsi="Tahoma" w:cs="Tahoma"/>
          <w:sz w:val="23"/>
          <w:szCs w:val="23"/>
        </w:rPr>
        <w:t>POA</w:t>
      </w:r>
      <w:r w:rsidR="001F4F4D" w:rsidRPr="009C593A">
        <w:rPr>
          <w:rFonts w:ascii="Tahoma" w:hAnsi="Tahoma" w:cs="Tahoma"/>
          <w:sz w:val="23"/>
          <w:szCs w:val="23"/>
        </w:rPr>
        <w:t>.</w:t>
      </w:r>
    </w:p>
    <w:sectPr w:rsidR="007B7760" w:rsidRPr="009C593A" w:rsidSect="009C593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24" w:rsidRDefault="00361D24" w:rsidP="00BA356D">
      <w:r>
        <w:separator/>
      </w:r>
    </w:p>
  </w:endnote>
  <w:endnote w:type="continuationSeparator" w:id="0">
    <w:p w:rsidR="00361D24" w:rsidRDefault="00361D24" w:rsidP="00BA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AB" w:rsidRDefault="00105EAB" w:rsidP="00105EAB">
    <w:pPr>
      <w:pStyle w:val="Footer"/>
      <w:jc w:val="right"/>
    </w:pPr>
    <w:r>
      <w:t xml:space="preserve">Page </w:t>
    </w:r>
    <w:r w:rsidR="00A11C14">
      <w:rPr>
        <w:b/>
      </w:rPr>
      <w:fldChar w:fldCharType="begin"/>
    </w:r>
    <w:r>
      <w:rPr>
        <w:b/>
      </w:rPr>
      <w:instrText xml:space="preserve"> PAGE  \* Arabic  \* MERGEFORMAT </w:instrText>
    </w:r>
    <w:r w:rsidR="00A11C14">
      <w:rPr>
        <w:b/>
      </w:rPr>
      <w:fldChar w:fldCharType="separate"/>
    </w:r>
    <w:r w:rsidR="005F28A0">
      <w:rPr>
        <w:b/>
        <w:noProof/>
      </w:rPr>
      <w:t>2</w:t>
    </w:r>
    <w:r w:rsidR="00A11C14">
      <w:rPr>
        <w:b/>
      </w:rPr>
      <w:fldChar w:fldCharType="end"/>
    </w:r>
    <w:r>
      <w:t xml:space="preserve"> of </w:t>
    </w:r>
    <w:fldSimple w:instr=" NUMPAGES  \* Arabic  \* MERGEFORMAT ">
      <w:r w:rsidR="005F28A0" w:rsidRPr="005F28A0">
        <w:rPr>
          <w:b/>
          <w:noProof/>
        </w:rPr>
        <w:t>3</w:t>
      </w:r>
    </w:fldSimple>
  </w:p>
  <w:p w:rsidR="00BA356D" w:rsidRDefault="0013248B" w:rsidP="00BA356D">
    <w:pPr>
      <w:pStyle w:val="Footer"/>
      <w:jc w:val="center"/>
    </w:pPr>
    <w:r>
      <w:rPr>
        <w:noProof/>
      </w:rPr>
      <w:drawing>
        <wp:inline distT="0" distB="0" distL="0" distR="0">
          <wp:extent cx="933450" cy="495300"/>
          <wp:effectExtent l="19050" t="0" r="0" b="0"/>
          <wp:docPr id="4" name="Picture 4" descr="CommActLogo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mActLogo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AB" w:rsidRDefault="00105EAB" w:rsidP="00105EAB">
    <w:pPr>
      <w:pStyle w:val="Footer"/>
      <w:jc w:val="right"/>
    </w:pPr>
    <w:r>
      <w:t xml:space="preserve">Page </w:t>
    </w:r>
    <w:r w:rsidR="00A11C14">
      <w:rPr>
        <w:b/>
      </w:rPr>
      <w:fldChar w:fldCharType="begin"/>
    </w:r>
    <w:r>
      <w:rPr>
        <w:b/>
      </w:rPr>
      <w:instrText xml:space="preserve"> PAGE  \* Arabic  \* MERGEFORMAT </w:instrText>
    </w:r>
    <w:r w:rsidR="00A11C14">
      <w:rPr>
        <w:b/>
      </w:rPr>
      <w:fldChar w:fldCharType="separate"/>
    </w:r>
    <w:r w:rsidR="005F28A0">
      <w:rPr>
        <w:b/>
        <w:noProof/>
      </w:rPr>
      <w:t>1</w:t>
    </w:r>
    <w:r w:rsidR="00A11C14">
      <w:rPr>
        <w:b/>
      </w:rPr>
      <w:fldChar w:fldCharType="end"/>
    </w:r>
    <w:r>
      <w:t xml:space="preserve"> of </w:t>
    </w:r>
    <w:fldSimple w:instr=" NUMPAGES  \* Arabic  \* MERGEFORMAT ">
      <w:r w:rsidR="005F28A0" w:rsidRPr="005F28A0">
        <w:rPr>
          <w:b/>
          <w:noProof/>
        </w:rPr>
        <w:t>3</w:t>
      </w:r>
    </w:fldSimple>
  </w:p>
  <w:p w:rsidR="00105EAB" w:rsidRDefault="00105EAB" w:rsidP="00105EAB">
    <w:pPr>
      <w:pStyle w:val="Footer"/>
      <w:jc w:val="center"/>
    </w:pPr>
    <w:r>
      <w:rPr>
        <w:noProof/>
      </w:rPr>
      <w:drawing>
        <wp:inline distT="0" distB="0" distL="0" distR="0">
          <wp:extent cx="933450" cy="495300"/>
          <wp:effectExtent l="19050" t="0" r="0" b="0"/>
          <wp:docPr id="6" name="Picture 6" descr="CommActLogo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mActLogo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24" w:rsidRDefault="00361D24" w:rsidP="00BA356D">
      <w:r>
        <w:separator/>
      </w:r>
    </w:p>
  </w:footnote>
  <w:footnote w:type="continuationSeparator" w:id="0">
    <w:p w:rsidR="00361D24" w:rsidRDefault="00361D24" w:rsidP="00BA3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6D" w:rsidRDefault="00BA356D" w:rsidP="00BA356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AB" w:rsidRDefault="00105EAB" w:rsidP="00105EAB">
    <w:pPr>
      <w:pStyle w:val="Header"/>
      <w:jc w:val="center"/>
    </w:pPr>
    <w:r>
      <w:rPr>
        <w:noProof/>
      </w:rPr>
      <w:drawing>
        <wp:inline distT="0" distB="0" distL="0" distR="0">
          <wp:extent cx="3609975" cy="600075"/>
          <wp:effectExtent l="19050" t="0" r="9525" b="0"/>
          <wp:docPr id="5" name="Picture 5" descr="Internal Documen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nal Document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59CB"/>
    <w:rsid w:val="00105EAB"/>
    <w:rsid w:val="0013248B"/>
    <w:rsid w:val="00172CB3"/>
    <w:rsid w:val="001F4F4D"/>
    <w:rsid w:val="002A059B"/>
    <w:rsid w:val="003046DD"/>
    <w:rsid w:val="00344DAF"/>
    <w:rsid w:val="00361D24"/>
    <w:rsid w:val="003A6C58"/>
    <w:rsid w:val="003B39A1"/>
    <w:rsid w:val="00481A33"/>
    <w:rsid w:val="00574BD1"/>
    <w:rsid w:val="005F28A0"/>
    <w:rsid w:val="006E6850"/>
    <w:rsid w:val="007B7760"/>
    <w:rsid w:val="00803473"/>
    <w:rsid w:val="00880568"/>
    <w:rsid w:val="00894B88"/>
    <w:rsid w:val="008C3C44"/>
    <w:rsid w:val="008D57CA"/>
    <w:rsid w:val="00941F8E"/>
    <w:rsid w:val="009C593A"/>
    <w:rsid w:val="009E46B2"/>
    <w:rsid w:val="00A11C14"/>
    <w:rsid w:val="00A96E1D"/>
    <w:rsid w:val="00AA7A4B"/>
    <w:rsid w:val="00BA356D"/>
    <w:rsid w:val="00CB2CE3"/>
    <w:rsid w:val="00E20758"/>
    <w:rsid w:val="00E46AC5"/>
    <w:rsid w:val="00EC2090"/>
    <w:rsid w:val="00EE2AF4"/>
    <w:rsid w:val="00F30770"/>
    <w:rsid w:val="00FE59CB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A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3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3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DDE42-79E5-4939-99DB-1E54B873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Crookham</dc:creator>
  <cp:lastModifiedBy>Head Start</cp:lastModifiedBy>
  <cp:revision>3</cp:revision>
  <cp:lastPrinted>2012-07-23T15:01:00Z</cp:lastPrinted>
  <dcterms:created xsi:type="dcterms:W3CDTF">2012-07-23T14:44:00Z</dcterms:created>
  <dcterms:modified xsi:type="dcterms:W3CDTF">2012-07-23T15:07:00Z</dcterms:modified>
</cp:coreProperties>
</file>